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23091253"/>
        <w:docPartObj>
          <w:docPartGallery w:val="Cover Pages"/>
          <w:docPartUnique/>
        </w:docPartObj>
      </w:sdtPr>
      <w:sdtEndPr>
        <w:rPr>
          <w:rFonts w:asciiTheme="majorBidi" w:hAnsiTheme="majorBidi" w:cstheme="majorBidi"/>
          <w:sz w:val="24"/>
          <w:szCs w:val="24"/>
        </w:rPr>
      </w:sdtEndPr>
      <w:sdtContent>
        <w:p w:rsidR="00DD7A91" w:rsidRDefault="00A07F10">
          <w:r>
            <w:rPr>
              <w:noProof/>
            </w:rPr>
            <w:pict>
              <v:group id="_x0000_s1038" style="position:absolute;margin-left:4.7pt;margin-top:38.35pt;width:478.85pt;height:395.15pt;z-index:251662336;mso-position-horizontal-relative:page;mso-position-vertical-relative:page" coordorigin="15,15" coordsize="9296,7619" o:allowincell="f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9" type="#_x0000_t32" style="position:absolute;left:15;top:15;width:7512;height:7386" o:connectortype="straight" strokecolor="#c00000"/>
                <v:group id="_x0000_s1040" style="position:absolute;left:7095;top:5418;width:2216;height:2216" coordorigin="7907,4350" coordsize="2216,2216">
                  <v:oval id="_x0000_s1041" style="position:absolute;left:7907;top:4350;width:2216;height:2216" fillcolor="#95b3d7 [1940]" strokecolor="#4f81bd [3204]" strokeweight="1pt">
                    <v:fill color2="#4f81bd [3204]" focus="50%" type="gradient"/>
                    <v:shadow on="t" type="perspective" color="#243f60 [1604]" offset="1pt" offset2="-3pt"/>
                  </v:oval>
                  <v:oval id="_x0000_s1042" style="position:absolute;left:7961;top:4684;width:1813;height:1813" fillcolor="#d99594 [1941]" strokecolor="#c0504d [3205]" strokeweight="1pt">
                    <v:fill color2="#c0504d [3205]" focus="50%" type="gradient"/>
                    <v:shadow on="t" type="perspective" color="#622423 [1605]" offset="1pt" offset2="-3pt"/>
                  </v:oval>
                  <v:oval id="_x0000_s1043" style="position:absolute;left:8006;top:5027;width:1375;height:1375" fillcolor="#95b3d7 [1940]" strokecolor="#4f81bd [3204]" strokeweight="1pt">
                    <v:fill color2="#4f81bd [3204]" focus="50%" type="gradient"/>
                    <v:shadow on="t" type="perspective" color="#243f60 [1604]" offset="1pt" offset2="-3pt"/>
                  </v:oval>
                </v:group>
                <w10:wrap anchorx="page" anchory="page"/>
              </v:group>
            </w:pict>
          </w:r>
          <w:r>
            <w:rPr>
              <w:noProof/>
              <w:lang w:eastAsia="it-IT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46" type="#_x0000_t202" style="position:absolute;margin-left:-29.15pt;margin-top:1.8pt;width:595.55pt;height:129.15pt;z-index:251664384;mso-position-horizontal-relative:text;mso-position-vertical-relative:text" filled="f" stroked="f">
                <v:textbox>
                  <w:txbxContent>
                    <w:p w:rsidR="002818C6" w:rsidRDefault="002818C6"/>
                  </w:txbxContent>
                </v:textbox>
              </v:shape>
            </w:pict>
          </w:r>
        </w:p>
        <w:tbl>
          <w:tblPr>
            <w:tblpPr w:leftFromText="187" w:rightFromText="187" w:vertAnchor="page" w:horzAnchor="margin" w:tblpY="7876"/>
            <w:tblW w:w="3176" w:type="pct"/>
            <w:tblLook w:val="04A0"/>
          </w:tblPr>
          <w:tblGrid>
            <w:gridCol w:w="6980"/>
          </w:tblGrid>
          <w:tr w:rsidR="008A0B7C" w:rsidTr="008A0B7C">
            <w:trPr>
              <w:trHeight w:val="2496"/>
            </w:trPr>
            <w:tc>
              <w:tcPr>
                <w:tcW w:w="6979" w:type="dxa"/>
              </w:tcPr>
              <w:p w:rsidR="008A0B7C" w:rsidRDefault="00A07F10" w:rsidP="00FA6CA7">
                <w:pPr>
                  <w:pStyle w:val="Nessunaspaziatura"/>
                  <w:rPr>
                    <w:rFonts w:asciiTheme="majorHAnsi" w:eastAsiaTheme="majorEastAsia" w:hAnsiTheme="majorHAnsi" w:cstheme="majorBidi"/>
                    <w:b/>
                    <w:bCs/>
                    <w:color w:val="365F91" w:themeColor="accent1" w:themeShade="BF"/>
                    <w:sz w:val="48"/>
                    <w:szCs w:val="48"/>
                  </w:rPr>
                </w:pPr>
                <w:sdt>
                  <w:sdtPr>
                    <w:rPr>
                      <w:rFonts w:asciiTheme="majorHAnsi" w:eastAsiaTheme="majorEastAsia" w:hAnsiTheme="majorHAnsi" w:cstheme="majorBidi"/>
                      <w:b/>
                      <w:bCs/>
                      <w:color w:val="365F91" w:themeColor="accent1" w:themeShade="BF"/>
                      <w:sz w:val="48"/>
                      <w:szCs w:val="48"/>
                    </w:rPr>
                    <w:alias w:val="Titolo"/>
                    <w:id w:val="703864190"/>
                    <w:showingPlcHdr/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Content>
                    <w:r w:rsidR="00FA6CA7">
                      <w:rPr>
                        <w:rFonts w:asciiTheme="majorHAnsi" w:eastAsiaTheme="majorEastAsia" w:hAnsiTheme="majorHAnsi" w:cstheme="majorBidi"/>
                        <w:b/>
                        <w:bCs/>
                        <w:color w:val="365F91" w:themeColor="accent1" w:themeShade="BF"/>
                        <w:sz w:val="48"/>
                        <w:szCs w:val="48"/>
                      </w:rPr>
                      <w:t xml:space="preserve">     </w:t>
                    </w:r>
                  </w:sdtContent>
                </w:sdt>
              </w:p>
            </w:tc>
          </w:tr>
          <w:tr w:rsidR="008A0B7C" w:rsidTr="008A0B7C">
            <w:trPr>
              <w:trHeight w:val="566"/>
            </w:trPr>
            <w:sdt>
              <w:sdtPr>
                <w:rPr>
                  <w:rFonts w:asciiTheme="majorBidi" w:hAnsiTheme="majorBidi" w:cstheme="majorBidi"/>
                  <w:b/>
                  <w:color w:val="D99594" w:themeColor="accent2" w:themeTint="99"/>
                  <w:szCs w:val="24"/>
                </w:rPr>
                <w:alias w:val="Sottotitolo"/>
                <w:id w:val="703864195"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6979" w:type="dxa"/>
                  </w:tcPr>
                  <w:p w:rsidR="008A0B7C" w:rsidRPr="000865F1" w:rsidRDefault="00F509AA" w:rsidP="008A0B7C">
                    <w:pPr>
                      <w:pStyle w:val="Nessunaspaziatura"/>
                      <w:rPr>
                        <w:color w:val="D99594" w:themeColor="accent2" w:themeTint="99"/>
                        <w:sz w:val="28"/>
                        <w:szCs w:val="28"/>
                      </w:rPr>
                    </w:pPr>
                    <w:r w:rsidRPr="000865F1">
                      <w:rPr>
                        <w:rFonts w:asciiTheme="majorBidi" w:hAnsiTheme="majorBidi" w:cstheme="majorBidi"/>
                        <w:b/>
                        <w:color w:val="D99594" w:themeColor="accent2" w:themeTint="99"/>
                        <w:szCs w:val="24"/>
                      </w:rPr>
                      <w:t>Caratteristiche delle prove di verifica comuni  -   Suggerimenti per la costruzione delle prove e la formulazione delle domande</w:t>
                    </w:r>
                  </w:p>
                </w:tc>
              </w:sdtContent>
            </w:sdt>
          </w:tr>
          <w:tr w:rsidR="008A0B7C" w:rsidTr="008A0B7C">
            <w:trPr>
              <w:trHeight w:val="765"/>
            </w:trPr>
            <w:tc>
              <w:tcPr>
                <w:tcW w:w="6979" w:type="dxa"/>
              </w:tcPr>
              <w:p w:rsidR="008A0B7C" w:rsidRDefault="008A0B7C" w:rsidP="008A0B7C">
                <w:pPr>
                  <w:pStyle w:val="Nessunaspaziatura"/>
                  <w:rPr>
                    <w:color w:val="484329" w:themeColor="background2" w:themeShade="3F"/>
                    <w:sz w:val="28"/>
                    <w:szCs w:val="28"/>
                  </w:rPr>
                </w:pPr>
              </w:p>
            </w:tc>
          </w:tr>
          <w:tr w:rsidR="008A0B7C" w:rsidTr="008A0B7C">
            <w:trPr>
              <w:trHeight w:val="1964"/>
            </w:trPr>
            <w:tc>
              <w:tcPr>
                <w:tcW w:w="6979" w:type="dxa"/>
              </w:tcPr>
              <w:p w:rsidR="008A0B7C" w:rsidRPr="00DD7A91" w:rsidRDefault="008A0B7C" w:rsidP="008A0B7C">
                <w:pPr>
                  <w:pStyle w:val="Nessunaspaziatura"/>
                </w:pPr>
              </w:p>
            </w:tc>
          </w:tr>
          <w:tr w:rsidR="008A0B7C" w:rsidTr="008A0B7C">
            <w:trPr>
              <w:trHeight w:val="599"/>
            </w:trPr>
            <w:tc>
              <w:tcPr>
                <w:tcW w:w="6979" w:type="dxa"/>
              </w:tcPr>
              <w:p w:rsidR="008A0B7C" w:rsidRDefault="008A0B7C" w:rsidP="008A0B7C">
                <w:pPr>
                  <w:pStyle w:val="Nessunaspaziatura"/>
                </w:pPr>
              </w:p>
              <w:p w:rsidR="008A0B7C" w:rsidRDefault="008A0B7C" w:rsidP="008A0B7C">
                <w:pPr>
                  <w:pStyle w:val="Nessunaspaziatura"/>
                </w:pPr>
              </w:p>
              <w:p w:rsidR="008A0B7C" w:rsidRDefault="008A0B7C" w:rsidP="008A0B7C">
                <w:pPr>
                  <w:pStyle w:val="Nessunaspaziatura"/>
                </w:pPr>
              </w:p>
              <w:p w:rsidR="008A0B7C" w:rsidRDefault="008A0B7C" w:rsidP="008A0B7C">
                <w:pPr>
                  <w:pStyle w:val="Nessunaspaziatura"/>
                </w:pPr>
              </w:p>
              <w:p w:rsidR="008A0B7C" w:rsidRDefault="008A0B7C" w:rsidP="008A0B7C">
                <w:pPr>
                  <w:pStyle w:val="Nessunaspaziatura"/>
                </w:pPr>
              </w:p>
              <w:p w:rsidR="008A0B7C" w:rsidRDefault="008A0B7C" w:rsidP="008A0B7C">
                <w:pPr>
                  <w:pStyle w:val="Nessunaspaziatura"/>
                </w:pPr>
              </w:p>
            </w:tc>
          </w:tr>
          <w:tr w:rsidR="008A0B7C" w:rsidTr="008A0B7C">
            <w:trPr>
              <w:trHeight w:val="566"/>
            </w:trPr>
            <w:tc>
              <w:tcPr>
                <w:tcW w:w="6979" w:type="dxa"/>
              </w:tcPr>
              <w:p w:rsidR="008A0B7C" w:rsidRPr="00F509AA" w:rsidRDefault="008A0B7C" w:rsidP="00FA6CA7">
                <w:pPr>
                  <w:pStyle w:val="Nessunaspaziatura"/>
                  <w:rPr>
                    <w:rFonts w:ascii="Times New Roman" w:hAnsi="Times New Roman" w:cs="Times New Roman"/>
                    <w:b/>
                    <w:bCs/>
                    <w:color w:val="943634" w:themeColor="accent2" w:themeShade="BF"/>
                  </w:rPr>
                </w:pPr>
              </w:p>
            </w:tc>
          </w:tr>
          <w:tr w:rsidR="008A0B7C" w:rsidTr="008A0B7C">
            <w:trPr>
              <w:trHeight w:val="566"/>
            </w:trPr>
            <w:tc>
              <w:tcPr>
                <w:tcW w:w="6979" w:type="dxa"/>
              </w:tcPr>
              <w:p w:rsidR="008A0B7C" w:rsidRPr="00F509AA" w:rsidRDefault="008A0B7C" w:rsidP="00FA6CA7">
                <w:pPr>
                  <w:pStyle w:val="Nessunaspaziatura"/>
                  <w:rPr>
                    <w:rFonts w:ascii="Times New Roman" w:hAnsi="Times New Roman" w:cs="Times New Roman"/>
                    <w:b/>
                    <w:bCs/>
                    <w:color w:val="943634" w:themeColor="accent2" w:themeShade="BF"/>
                  </w:rPr>
                </w:pPr>
              </w:p>
            </w:tc>
          </w:tr>
          <w:tr w:rsidR="008A0B7C" w:rsidTr="008A0B7C">
            <w:trPr>
              <w:trHeight w:val="599"/>
            </w:trPr>
            <w:tc>
              <w:tcPr>
                <w:tcW w:w="6979" w:type="dxa"/>
              </w:tcPr>
              <w:p w:rsidR="008A0B7C" w:rsidRDefault="008A0B7C" w:rsidP="008A0B7C">
                <w:pPr>
                  <w:pStyle w:val="Nessunaspaziatura"/>
                  <w:rPr>
                    <w:b/>
                    <w:bCs/>
                  </w:rPr>
                </w:pPr>
              </w:p>
            </w:tc>
          </w:tr>
        </w:tbl>
        <w:p w:rsidR="00DD7A91" w:rsidRDefault="00A07F10">
          <w:pPr>
            <w:rPr>
              <w:rFonts w:asciiTheme="majorBidi" w:hAnsiTheme="majorBidi" w:cstheme="majorBidi"/>
              <w:sz w:val="24"/>
              <w:szCs w:val="24"/>
            </w:rPr>
          </w:pPr>
          <w:r w:rsidRPr="00A07F10">
            <w:rPr>
              <w:noProof/>
            </w:rPr>
            <w:pict>
              <v:group id="_x0000_s1033" style="position:absolute;margin-left:198.75pt;margin-top:90.05pt;width:332.7pt;height:227.25pt;z-index:251661312;mso-position-horizontal-relative:margin;mso-position-vertical-relative:page" coordorigin="4136,15" coordsize="6654,4545" o:allowincell="f">
                <v:shape id="_x0000_s1034" type="#_x0000_t32" style="position:absolute;left:4136;top:15;width:3058;height:3855" o:connectortype="straight" strokecolor="#1f497d [3215]"/>
                <v:oval id="_x0000_s1035" style="position:absolute;left:6674;top:444;width:4116;height:4116" fillcolor="#d99594 [1941]" strokecolor="#1f497d [3215]" strokeweight="1pt">
                  <v:fill color2="#c0504d [3205]" focusposition="1" focussize="" focus="50%" type="gradient"/>
                  <v:shadow on="t" type="perspective" color="#622423 [1605]" offset="1pt" offset2="-3pt"/>
                </v:oval>
                <v:oval id="_x0000_s1036" style="position:absolute;left:6773;top:1058;width:3367;height:3367" fillcolor="#d3dfee [820]" strokecolor="#1f497d [3215]"/>
                <v:oval id="_x0000_s1037" style="position:absolute;left:6856;top:1709;width:2553;height:2553" fillcolor="#d99594 [1941]" strokecolor="#1f497d [3215]" strokeweight="1pt">
                  <v:fill color2="#c0504d [3205]" focus="50%" type="gradient"/>
                  <v:shadow on="t" type="perspective" color="#622423 [1605]" offset="1pt" offset2="-3pt"/>
                </v:oval>
                <w10:wrap anchorx="margin" anchory="page"/>
              </v:group>
            </w:pict>
          </w:r>
          <w:r w:rsidRPr="00A07F10">
            <w:rPr>
              <w:noProof/>
            </w:rPr>
            <w:pict>
              <v:group id="_x0000_s1027" style="position:absolute;margin-left:330.2pt;margin-top:157.5pt;width:264.55pt;height:690.65pt;z-index:251660288;mso-position-horizontal-relative:page;mso-position-vertical-relative:page" coordorigin="5531,1258" coordsize="5291,13813">
                <v:shape id="_x0000_s1028" type="#_x0000_t32" style="position:absolute;left:6519;top:1258;width:4303;height:10040;flip:x" o:connectortype="straight" strokecolor="#c00000"/>
                <v:group id="_x0000_s1029" style="position:absolute;left:5531;top:9226;width:5291;height:5845" coordorigin="5531,9226" coordsize="5291,5845">
                  <v:shape id="_x0000_s1030" style="position:absolute;left:5531;top:9226;width:5291;height:5845;mso-position-horizontal-relative:text;mso-position-vertical-relative:text;mso-width-relative:page;mso-height-relative:page" coordsize="6418,6670" path="m6418,1185r,5485l1809,6669c974,5889,,3958,1407,1987hfc2830,,5591,411,6418,1185haxe" fillcolor="#d99594 [1941]" strokecolor="#c00000" strokeweight="1pt">
                    <v:fill color2="#c0504d [3205]" focus="50%" type="gradient"/>
                    <v:shadow on="t" type="perspective" color="#622423 [1605]" offset="1pt" offset2="-3pt"/>
                    <v:path arrowok="t"/>
                  </v:shape>
                  <v:oval id="_x0000_s1031" style="position:absolute;left:6117;top:10212;width:4526;height:4258;rotation:41366637fd;flip:y" fillcolor="#d3dfee [820]" strokecolor="#c00000"/>
                  <v:oval id="_x0000_s1032" style="position:absolute;left:6217;top:10481;width:3424;height:3221;rotation:41366637fd;flip:y" fillcolor="#c0504d [3205]" strokecolor="#c00000" strokeweight="3pt">
                    <v:shadow on="t" type="perspective" color="#622423 [1605]" opacity=".5" offset="1pt" offset2="-1pt"/>
                  </v:oval>
                </v:group>
                <w10:wrap anchorx="page" anchory="page"/>
              </v:group>
            </w:pict>
          </w:r>
          <w:r w:rsidR="00DD7A91">
            <w:rPr>
              <w:rFonts w:asciiTheme="majorBidi" w:hAnsiTheme="majorBidi" w:cstheme="majorBidi"/>
              <w:sz w:val="24"/>
              <w:szCs w:val="24"/>
            </w:rPr>
            <w:br w:type="page"/>
          </w:r>
        </w:p>
      </w:sdtContent>
    </w:sdt>
    <w:p w:rsidR="00480042" w:rsidRPr="00F509AA" w:rsidRDefault="00480042" w:rsidP="00480042">
      <w:pPr>
        <w:spacing w:after="0"/>
        <w:jc w:val="center"/>
        <w:rPr>
          <w:rFonts w:asciiTheme="majorBidi" w:hAnsiTheme="majorBidi" w:cstheme="majorBidi"/>
          <w:b/>
          <w:bCs/>
          <w:color w:val="1F497D" w:themeColor="text2"/>
          <w:sz w:val="24"/>
          <w:szCs w:val="24"/>
        </w:rPr>
      </w:pPr>
      <w:r w:rsidRPr="00F509AA">
        <w:rPr>
          <w:rFonts w:asciiTheme="majorBidi" w:hAnsiTheme="majorBidi" w:cstheme="majorBidi"/>
          <w:b/>
          <w:bCs/>
          <w:color w:val="1F497D" w:themeColor="text2"/>
          <w:sz w:val="24"/>
          <w:szCs w:val="24"/>
        </w:rPr>
        <w:lastRenderedPageBreak/>
        <w:t xml:space="preserve">CARATTERISTICHE DELLE PROVE </w:t>
      </w:r>
      <w:proofErr w:type="spellStart"/>
      <w:r w:rsidRPr="00F509AA">
        <w:rPr>
          <w:rFonts w:asciiTheme="majorBidi" w:hAnsiTheme="majorBidi" w:cstheme="majorBidi"/>
          <w:b/>
          <w:bCs/>
          <w:color w:val="1F497D" w:themeColor="text2"/>
          <w:sz w:val="24"/>
          <w:szCs w:val="24"/>
        </w:rPr>
        <w:t>DI</w:t>
      </w:r>
      <w:proofErr w:type="spellEnd"/>
      <w:r w:rsidRPr="00F509AA">
        <w:rPr>
          <w:rFonts w:asciiTheme="majorBidi" w:hAnsiTheme="majorBidi" w:cstheme="majorBidi"/>
          <w:b/>
          <w:bCs/>
          <w:color w:val="1F497D" w:themeColor="text2"/>
          <w:sz w:val="24"/>
          <w:szCs w:val="24"/>
        </w:rPr>
        <w:t xml:space="preserve"> VERIFICA COMUNI</w:t>
      </w:r>
    </w:p>
    <w:p w:rsidR="00480042" w:rsidRPr="00F509AA" w:rsidRDefault="00480042" w:rsidP="00480042">
      <w:pPr>
        <w:spacing w:after="0"/>
        <w:rPr>
          <w:rFonts w:asciiTheme="majorBidi" w:hAnsiTheme="majorBidi" w:cstheme="majorBidi"/>
          <w:b/>
          <w:bCs/>
          <w:color w:val="1F497D" w:themeColor="text2"/>
          <w:sz w:val="24"/>
          <w:szCs w:val="24"/>
        </w:rPr>
      </w:pPr>
    </w:p>
    <w:p w:rsidR="00480042" w:rsidRPr="00834667" w:rsidRDefault="00480042" w:rsidP="00480042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834667">
        <w:rPr>
          <w:rFonts w:asciiTheme="majorBidi" w:hAnsiTheme="majorBidi" w:cstheme="majorBidi"/>
          <w:sz w:val="24"/>
          <w:szCs w:val="24"/>
        </w:rPr>
        <w:t>Le prove di verifica comuni a cui si fa riferimento vogliono essere uno strumento di valutazione formativa</w:t>
      </w:r>
      <w:r w:rsidRPr="00834667">
        <w:rPr>
          <w:rFonts w:asciiTheme="majorBidi" w:hAnsiTheme="majorBidi" w:cstheme="majorBidi"/>
          <w:sz w:val="24"/>
          <w:szCs w:val="24"/>
          <w:vertAlign w:val="superscript"/>
        </w:rPr>
        <w:t xml:space="preserve">1 </w:t>
      </w:r>
      <w:r w:rsidRPr="00834667">
        <w:rPr>
          <w:rFonts w:asciiTheme="majorBidi" w:hAnsiTheme="majorBidi" w:cstheme="majorBidi"/>
          <w:sz w:val="24"/>
          <w:szCs w:val="24"/>
        </w:rPr>
        <w:t xml:space="preserve">e  non  hanno  come  obiettivo  quello  di  valutare  il  singolo  alunno/a  ma  di  poter confrontare  i  risultati  ottenuti  dai  gruppi  classe  paralleli;  per  questa  ragione  dovranno  essere costruite </w:t>
      </w:r>
      <w:r>
        <w:rPr>
          <w:rFonts w:asciiTheme="majorBidi" w:hAnsiTheme="majorBidi" w:cstheme="majorBidi"/>
          <w:sz w:val="24"/>
          <w:szCs w:val="24"/>
        </w:rPr>
        <w:t xml:space="preserve">sulla base degli obiettivi curricolari delle singole discipline dei singoli anni di corso, </w:t>
      </w:r>
      <w:r w:rsidRPr="00834667">
        <w:rPr>
          <w:rFonts w:asciiTheme="majorBidi" w:hAnsiTheme="majorBidi" w:cstheme="majorBidi"/>
          <w:sz w:val="24"/>
          <w:szCs w:val="24"/>
        </w:rPr>
        <w:t>con un numero minimo di quesiti e non richiedere tempi d</w:t>
      </w:r>
      <w:r>
        <w:rPr>
          <w:rFonts w:asciiTheme="majorBidi" w:hAnsiTheme="majorBidi" w:cstheme="majorBidi"/>
          <w:sz w:val="24"/>
          <w:szCs w:val="24"/>
        </w:rPr>
        <w:t xml:space="preserve">i compilazione superiori ai 45 </w:t>
      </w:r>
      <w:r w:rsidRPr="00834667">
        <w:rPr>
          <w:rFonts w:asciiTheme="majorBidi" w:hAnsiTheme="majorBidi" w:cstheme="majorBidi"/>
          <w:sz w:val="24"/>
          <w:szCs w:val="24"/>
        </w:rPr>
        <w:t>minuti</w:t>
      </w:r>
      <w:r w:rsidRPr="00834667">
        <w:rPr>
          <w:rFonts w:asciiTheme="majorBidi" w:hAnsiTheme="majorBidi" w:cstheme="majorBidi"/>
          <w:sz w:val="24"/>
          <w:szCs w:val="24"/>
          <w:vertAlign w:val="superscript"/>
        </w:rPr>
        <w:t xml:space="preserve">2 </w:t>
      </w:r>
      <w:r>
        <w:rPr>
          <w:rFonts w:asciiTheme="majorBidi" w:hAnsiTheme="majorBidi" w:cstheme="majorBidi"/>
          <w:sz w:val="24"/>
          <w:szCs w:val="24"/>
        </w:rPr>
        <w:t xml:space="preserve">e </w:t>
      </w:r>
      <w:r w:rsidRPr="00834667">
        <w:rPr>
          <w:rFonts w:asciiTheme="majorBidi" w:hAnsiTheme="majorBidi" w:cstheme="majorBidi"/>
          <w:sz w:val="24"/>
          <w:szCs w:val="24"/>
        </w:rPr>
        <w:t>dovranno  prevedere  item  specifici  per  ogni  ambito/competenza  così  come descritto:</w:t>
      </w:r>
    </w:p>
    <w:p w:rsidR="00480042" w:rsidRDefault="00480042" w:rsidP="00480042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834667" w:rsidRPr="008A0B7C" w:rsidRDefault="004D2AEE" w:rsidP="00014BEF">
      <w:pPr>
        <w:spacing w:after="0"/>
        <w:jc w:val="both"/>
        <w:rPr>
          <w:rFonts w:asciiTheme="majorBidi" w:hAnsiTheme="majorBidi" w:cstheme="majorBidi"/>
          <w:b/>
          <w:bCs/>
          <w:color w:val="1F497D" w:themeColor="text2"/>
          <w:sz w:val="24"/>
          <w:szCs w:val="24"/>
        </w:rPr>
      </w:pPr>
      <w:r w:rsidRPr="008A0B7C">
        <w:rPr>
          <w:rFonts w:asciiTheme="majorBidi" w:hAnsiTheme="majorBidi" w:cstheme="majorBidi"/>
          <w:b/>
          <w:bCs/>
          <w:color w:val="1F497D" w:themeColor="text2"/>
          <w:sz w:val="24"/>
          <w:szCs w:val="24"/>
        </w:rPr>
        <w:t>Secondaria di Primo Grado – Prove comuni finali</w:t>
      </w:r>
      <w:r w:rsidRPr="008A0B7C">
        <w:rPr>
          <w:rFonts w:asciiTheme="majorBidi" w:hAnsiTheme="majorBidi" w:cstheme="majorBidi"/>
          <w:color w:val="1F497D" w:themeColor="text2"/>
          <w:sz w:val="24"/>
          <w:szCs w:val="24"/>
        </w:rPr>
        <w:t xml:space="preserve"> </w:t>
      </w:r>
    </w:p>
    <w:p w:rsidR="004D2AEE" w:rsidRPr="00834667" w:rsidRDefault="00834667" w:rsidP="008543DB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</w:t>
      </w:r>
      <w:r w:rsidR="004D2AEE" w:rsidRPr="00834667">
        <w:rPr>
          <w:rFonts w:asciiTheme="majorBidi" w:hAnsiTheme="majorBidi" w:cstheme="majorBidi"/>
          <w:sz w:val="24"/>
          <w:szCs w:val="24"/>
        </w:rPr>
        <w:t xml:space="preserve">e prove comuni di </w:t>
      </w:r>
      <w:r w:rsidR="004D2AEE" w:rsidRPr="00834667">
        <w:rPr>
          <w:rFonts w:asciiTheme="majorBidi" w:hAnsiTheme="majorBidi" w:cstheme="majorBidi"/>
          <w:i/>
          <w:iCs/>
          <w:sz w:val="24"/>
          <w:szCs w:val="24"/>
        </w:rPr>
        <w:t>Italiano</w:t>
      </w:r>
      <w:r w:rsidR="004D2AEE" w:rsidRPr="00834667">
        <w:rPr>
          <w:rFonts w:asciiTheme="majorBidi" w:hAnsiTheme="majorBidi" w:cstheme="majorBidi"/>
          <w:sz w:val="24"/>
          <w:szCs w:val="24"/>
        </w:rPr>
        <w:t xml:space="preserve"> saranno così strutturate </w:t>
      </w:r>
    </w:p>
    <w:p w:rsidR="004D2AEE" w:rsidRPr="00BA5B1C" w:rsidRDefault="004D2AEE" w:rsidP="00BA5B1C">
      <w:pPr>
        <w:pStyle w:val="Paragrafoelenco"/>
        <w:numPr>
          <w:ilvl w:val="0"/>
          <w:numId w:val="13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BA5B1C">
        <w:rPr>
          <w:rFonts w:asciiTheme="majorBidi" w:hAnsiTheme="majorBidi" w:cstheme="majorBidi"/>
          <w:sz w:val="24"/>
          <w:szCs w:val="24"/>
        </w:rPr>
        <w:t xml:space="preserve">testo  Narrativo di varia tipologia a seconda della classe di riferimento con  10  item  di  comprensione  del  testo  così  suddivise  (8  a  risposta chiusa  –  </w:t>
      </w:r>
      <w:proofErr w:type="spellStart"/>
      <w:r w:rsidRPr="00BA5B1C">
        <w:rPr>
          <w:rFonts w:asciiTheme="majorBidi" w:hAnsiTheme="majorBidi" w:cstheme="majorBidi"/>
          <w:sz w:val="24"/>
          <w:szCs w:val="24"/>
        </w:rPr>
        <w:t>es</w:t>
      </w:r>
      <w:proofErr w:type="spellEnd"/>
      <w:r w:rsidRPr="00BA5B1C">
        <w:rPr>
          <w:rFonts w:asciiTheme="majorBidi" w:hAnsiTheme="majorBidi" w:cstheme="majorBidi"/>
          <w:sz w:val="24"/>
          <w:szCs w:val="24"/>
        </w:rPr>
        <w:t xml:space="preserve">  scelta  multipla,</w:t>
      </w:r>
      <w:r w:rsidR="008543DB" w:rsidRPr="00BA5B1C">
        <w:rPr>
          <w:rFonts w:asciiTheme="majorBidi" w:hAnsiTheme="majorBidi" w:cstheme="majorBidi"/>
          <w:sz w:val="24"/>
          <w:szCs w:val="24"/>
        </w:rPr>
        <w:t>vero-falso,</w:t>
      </w:r>
      <w:r w:rsidRPr="00BA5B1C">
        <w:rPr>
          <w:rFonts w:asciiTheme="majorBidi" w:hAnsiTheme="majorBidi" w:cstheme="majorBidi"/>
          <w:sz w:val="24"/>
          <w:szCs w:val="24"/>
        </w:rPr>
        <w:t xml:space="preserve"> </w:t>
      </w:r>
      <w:r w:rsidR="00D03B8E" w:rsidRPr="00BA5B1C">
        <w:rPr>
          <w:rFonts w:asciiTheme="majorBidi" w:hAnsiTheme="majorBidi" w:cstheme="majorBidi"/>
          <w:sz w:val="24"/>
          <w:szCs w:val="24"/>
        </w:rPr>
        <w:t xml:space="preserve">corrispondenze; le  altre  2 </w:t>
      </w:r>
      <w:r w:rsidRPr="00BA5B1C">
        <w:rPr>
          <w:rFonts w:asciiTheme="majorBidi" w:hAnsiTheme="majorBidi" w:cstheme="majorBidi"/>
          <w:sz w:val="24"/>
          <w:szCs w:val="24"/>
        </w:rPr>
        <w:t xml:space="preserve">domande che  comunque richiedano  una  lettura  circolare  del  testo)  questo  per  poter  rendere  le  prove  il  più possibile efficaci e gli item discriminanti di livello di competenze acquisite dalla classe. </w:t>
      </w:r>
    </w:p>
    <w:p w:rsidR="004D2AEE" w:rsidRPr="00BA5B1C" w:rsidRDefault="004D2AEE" w:rsidP="00BA5B1C">
      <w:pPr>
        <w:pStyle w:val="Paragrafoelenco"/>
        <w:numPr>
          <w:ilvl w:val="0"/>
          <w:numId w:val="13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BA5B1C">
        <w:rPr>
          <w:rFonts w:asciiTheme="majorBidi" w:hAnsiTheme="majorBidi" w:cstheme="majorBidi"/>
          <w:sz w:val="24"/>
          <w:szCs w:val="24"/>
        </w:rPr>
        <w:t xml:space="preserve">10 domande  di  grammatica  (a  seconda  della  classe  frequentata)  –  ad  </w:t>
      </w:r>
      <w:proofErr w:type="spellStart"/>
      <w:r w:rsidRPr="00BA5B1C">
        <w:rPr>
          <w:rFonts w:asciiTheme="majorBidi" w:hAnsiTheme="majorBidi" w:cstheme="majorBidi"/>
          <w:sz w:val="24"/>
          <w:szCs w:val="24"/>
        </w:rPr>
        <w:t>es</w:t>
      </w:r>
      <w:proofErr w:type="spellEnd"/>
      <w:r w:rsidRPr="00BA5B1C">
        <w:rPr>
          <w:rFonts w:asciiTheme="majorBidi" w:hAnsiTheme="majorBidi" w:cstheme="majorBidi"/>
          <w:sz w:val="24"/>
          <w:szCs w:val="24"/>
        </w:rPr>
        <w:t xml:space="preserve">  scelta  multipla, corrispondenza, Vero/falso ecc.</w:t>
      </w:r>
    </w:p>
    <w:p w:rsidR="00834667" w:rsidRDefault="0044339C" w:rsidP="00834667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834667">
        <w:rPr>
          <w:rFonts w:asciiTheme="majorBidi" w:hAnsiTheme="majorBidi" w:cstheme="majorBidi"/>
          <w:sz w:val="24"/>
          <w:szCs w:val="24"/>
        </w:rPr>
        <w:t xml:space="preserve">Le prove comuni di 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storia e geografia </w:t>
      </w:r>
      <w:r w:rsidRPr="00834667">
        <w:rPr>
          <w:rFonts w:asciiTheme="majorBidi" w:hAnsiTheme="majorBidi" w:cstheme="majorBidi"/>
          <w:sz w:val="24"/>
          <w:szCs w:val="24"/>
        </w:rPr>
        <w:t>saranno così strutturate</w:t>
      </w:r>
      <w:r>
        <w:rPr>
          <w:rFonts w:asciiTheme="majorBidi" w:hAnsiTheme="majorBidi" w:cstheme="majorBidi"/>
          <w:sz w:val="24"/>
          <w:szCs w:val="24"/>
        </w:rPr>
        <w:t>:</w:t>
      </w:r>
    </w:p>
    <w:p w:rsidR="0044339C" w:rsidRDefault="0044339C" w:rsidP="00834667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44339C">
        <w:rPr>
          <w:rFonts w:asciiTheme="majorBidi" w:hAnsiTheme="majorBidi" w:cstheme="majorBidi"/>
          <w:i/>
          <w:sz w:val="24"/>
          <w:szCs w:val="24"/>
        </w:rPr>
        <w:t>Storia</w:t>
      </w:r>
      <w:r w:rsidRPr="00014BEF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un</w:t>
      </w:r>
      <w:r w:rsidRPr="00014BEF">
        <w:rPr>
          <w:rFonts w:asciiTheme="majorBidi" w:hAnsiTheme="majorBidi" w:cstheme="majorBidi"/>
          <w:sz w:val="24"/>
          <w:szCs w:val="24"/>
        </w:rPr>
        <w:t xml:space="preserve"> totale  di  10  item</w:t>
      </w:r>
      <w:r>
        <w:rPr>
          <w:rFonts w:asciiTheme="majorBidi" w:hAnsiTheme="majorBidi" w:cstheme="majorBidi"/>
          <w:sz w:val="24"/>
          <w:szCs w:val="24"/>
        </w:rPr>
        <w:t xml:space="preserve"> suddivisi in:</w:t>
      </w:r>
    </w:p>
    <w:p w:rsidR="00BA5B1C" w:rsidRDefault="0044339C" w:rsidP="00BA5B1C">
      <w:pPr>
        <w:pStyle w:val="Contenutotabella"/>
        <w:widowControl/>
        <w:numPr>
          <w:ilvl w:val="0"/>
          <w:numId w:val="11"/>
        </w:numPr>
        <w:tabs>
          <w:tab w:val="left" w:pos="166"/>
        </w:tabs>
        <w:snapToGrid w:val="0"/>
        <w:jc w:val="both"/>
        <w:rPr>
          <w:rFonts w:eastAsia="Times New Roman" w:cs="Times New Roman"/>
          <w:bCs/>
          <w:color w:val="000000"/>
        </w:rPr>
      </w:pPr>
      <w:r w:rsidRPr="0044339C">
        <w:rPr>
          <w:rFonts w:eastAsia="Times New Roman" w:cs="Times New Roman"/>
          <w:bCs/>
          <w:color w:val="000000"/>
        </w:rPr>
        <w:t>Uso delle fonti</w:t>
      </w:r>
      <w:r>
        <w:rPr>
          <w:rFonts w:eastAsia="Times New Roman" w:cs="Times New Roman"/>
          <w:bCs/>
          <w:color w:val="000000"/>
        </w:rPr>
        <w:t>;</w:t>
      </w:r>
    </w:p>
    <w:p w:rsidR="00BA5B1C" w:rsidRDefault="0044339C" w:rsidP="00BA5B1C">
      <w:pPr>
        <w:pStyle w:val="Contenutotabella"/>
        <w:widowControl/>
        <w:numPr>
          <w:ilvl w:val="0"/>
          <w:numId w:val="11"/>
        </w:numPr>
        <w:tabs>
          <w:tab w:val="left" w:pos="166"/>
        </w:tabs>
        <w:snapToGrid w:val="0"/>
        <w:jc w:val="both"/>
        <w:rPr>
          <w:rFonts w:eastAsia="Times New Roman" w:cs="Times New Roman"/>
          <w:bCs/>
        </w:rPr>
      </w:pPr>
      <w:r w:rsidRPr="0044339C">
        <w:rPr>
          <w:rFonts w:eastAsia="Times New Roman" w:cs="Times New Roman"/>
          <w:bCs/>
        </w:rPr>
        <w:t>Organizzazione delle informazioni;</w:t>
      </w:r>
    </w:p>
    <w:p w:rsidR="00BA5B1C" w:rsidRDefault="0044339C" w:rsidP="00BA5B1C">
      <w:pPr>
        <w:pStyle w:val="Contenutotabella"/>
        <w:widowControl/>
        <w:numPr>
          <w:ilvl w:val="0"/>
          <w:numId w:val="11"/>
        </w:numPr>
        <w:tabs>
          <w:tab w:val="left" w:pos="166"/>
        </w:tabs>
        <w:snapToGrid w:val="0"/>
        <w:jc w:val="both"/>
        <w:rPr>
          <w:rFonts w:eastAsia="Times New Roman" w:cs="Times New Roman"/>
          <w:bCs/>
        </w:rPr>
      </w:pPr>
      <w:r w:rsidRPr="0044339C">
        <w:rPr>
          <w:rFonts w:eastAsia="Times New Roman" w:cs="Times New Roman"/>
          <w:bCs/>
        </w:rPr>
        <w:t>Strumenti concettuali;</w:t>
      </w:r>
    </w:p>
    <w:p w:rsidR="0044339C" w:rsidRPr="00BA5B1C" w:rsidRDefault="0044339C" w:rsidP="00BA5B1C">
      <w:pPr>
        <w:pStyle w:val="Contenutotabella"/>
        <w:widowControl/>
        <w:numPr>
          <w:ilvl w:val="0"/>
          <w:numId w:val="11"/>
        </w:numPr>
        <w:tabs>
          <w:tab w:val="left" w:pos="166"/>
        </w:tabs>
        <w:snapToGrid w:val="0"/>
        <w:jc w:val="both"/>
        <w:rPr>
          <w:rFonts w:eastAsia="Times New Roman" w:cs="Times New Roman"/>
          <w:bCs/>
          <w:color w:val="000000"/>
        </w:rPr>
      </w:pPr>
      <w:r w:rsidRPr="0044339C">
        <w:rPr>
          <w:rFonts w:eastAsia="Times New Roman" w:cs="Times New Roman"/>
          <w:bCs/>
        </w:rPr>
        <w:t>Produzione scritta  e orale</w:t>
      </w:r>
      <w:r>
        <w:rPr>
          <w:rFonts w:eastAsia="Times New Roman" w:cs="Times New Roman"/>
          <w:bCs/>
        </w:rPr>
        <w:t>.</w:t>
      </w:r>
    </w:p>
    <w:p w:rsidR="0044339C" w:rsidRPr="00DD7A91" w:rsidRDefault="0044339C" w:rsidP="00DD7A91">
      <w:pPr>
        <w:pStyle w:val="Default"/>
        <w:widowControl/>
        <w:tabs>
          <w:tab w:val="left" w:pos="166"/>
        </w:tabs>
        <w:snapToGrid w:val="0"/>
        <w:jc w:val="both"/>
        <w:rPr>
          <w:rFonts w:ascii="Times New Roman" w:eastAsia="Times New Roman" w:hAnsi="Times New Roman" w:cs="Times New Roman"/>
        </w:rPr>
      </w:pPr>
      <w:r w:rsidRPr="0044339C">
        <w:rPr>
          <w:rFonts w:ascii="Times New Roman" w:eastAsia="Times New Roman" w:hAnsi="Times New Roman" w:cs="Times New Roman"/>
          <w:bCs/>
        </w:rPr>
        <w:t xml:space="preserve"> </w:t>
      </w:r>
      <w:r>
        <w:rPr>
          <w:rFonts w:asciiTheme="majorBidi" w:hAnsiTheme="majorBidi" w:cstheme="majorBidi"/>
          <w:i/>
          <w:iCs/>
        </w:rPr>
        <w:t>Geografia</w:t>
      </w:r>
      <w:r w:rsidRPr="0044339C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un</w:t>
      </w:r>
      <w:r w:rsidRPr="00014BEF">
        <w:rPr>
          <w:rFonts w:asciiTheme="majorBidi" w:hAnsiTheme="majorBidi" w:cstheme="majorBidi"/>
        </w:rPr>
        <w:t xml:space="preserve"> totale  di  10  item</w:t>
      </w:r>
      <w:r>
        <w:rPr>
          <w:rFonts w:asciiTheme="majorBidi" w:hAnsiTheme="majorBidi" w:cstheme="majorBidi"/>
        </w:rPr>
        <w:t xml:space="preserve"> suddivisi in:</w:t>
      </w:r>
    </w:p>
    <w:p w:rsidR="0044339C" w:rsidRPr="00DD7A91" w:rsidRDefault="00DD7A91" w:rsidP="00BA5B1C">
      <w:pPr>
        <w:pStyle w:val="Default"/>
        <w:widowControl/>
        <w:numPr>
          <w:ilvl w:val="0"/>
          <w:numId w:val="12"/>
        </w:numPr>
        <w:tabs>
          <w:tab w:val="left" w:pos="166"/>
        </w:tabs>
        <w:snapToGrid w:val="0"/>
        <w:jc w:val="both"/>
        <w:rPr>
          <w:rFonts w:ascii="Times New Roman" w:eastAsia="Times New Roman" w:hAnsi="Times New Roman" w:cs="Times New Roman"/>
          <w:bCs/>
        </w:rPr>
      </w:pPr>
      <w:r w:rsidRPr="00DD7A91">
        <w:rPr>
          <w:rFonts w:ascii="Times New Roman" w:eastAsia="Times New Roman" w:hAnsi="Times New Roman" w:cs="Times New Roman"/>
          <w:bCs/>
        </w:rPr>
        <w:t>Orientamento;</w:t>
      </w:r>
    </w:p>
    <w:p w:rsidR="00DD7A91" w:rsidRPr="00DD7A91" w:rsidRDefault="00DD7A91" w:rsidP="00BA5B1C">
      <w:pPr>
        <w:pStyle w:val="Default"/>
        <w:numPr>
          <w:ilvl w:val="0"/>
          <w:numId w:val="12"/>
        </w:numPr>
        <w:rPr>
          <w:rFonts w:ascii="Times New Roman" w:eastAsia="Times New Roman" w:hAnsi="Times New Roman" w:cs="Times New Roman"/>
        </w:rPr>
      </w:pPr>
      <w:r w:rsidRPr="00DD7A91">
        <w:rPr>
          <w:rFonts w:ascii="Times New Roman" w:eastAsia="Times New Roman" w:hAnsi="Times New Roman" w:cs="Times New Roman"/>
          <w:bCs/>
        </w:rPr>
        <w:t xml:space="preserve">Linguaggio della </w:t>
      </w:r>
      <w:proofErr w:type="spellStart"/>
      <w:r w:rsidRPr="00DD7A91">
        <w:rPr>
          <w:rFonts w:ascii="Times New Roman" w:eastAsia="Times New Roman" w:hAnsi="Times New Roman" w:cs="Times New Roman"/>
          <w:bCs/>
        </w:rPr>
        <w:t>geograficità</w:t>
      </w:r>
      <w:proofErr w:type="spellEnd"/>
      <w:r w:rsidRPr="00DD7A91">
        <w:rPr>
          <w:rFonts w:ascii="Times New Roman" w:eastAsia="Times New Roman" w:hAnsi="Times New Roman" w:cs="Times New Roman"/>
          <w:bCs/>
        </w:rPr>
        <w:t xml:space="preserve">; </w:t>
      </w:r>
    </w:p>
    <w:p w:rsidR="0044339C" w:rsidRPr="00DD7A91" w:rsidRDefault="00DD7A91" w:rsidP="00BA5B1C">
      <w:pPr>
        <w:pStyle w:val="Contenutotabella"/>
        <w:widowControl/>
        <w:numPr>
          <w:ilvl w:val="0"/>
          <w:numId w:val="12"/>
        </w:numPr>
        <w:tabs>
          <w:tab w:val="left" w:pos="166"/>
        </w:tabs>
        <w:snapToGrid w:val="0"/>
        <w:rPr>
          <w:rFonts w:eastAsia="Times New Roman" w:cs="Times New Roman"/>
          <w:bCs/>
        </w:rPr>
      </w:pPr>
      <w:r w:rsidRPr="00DD7A91">
        <w:rPr>
          <w:rFonts w:eastAsia="Times New Roman" w:cs="Times New Roman"/>
          <w:bCs/>
        </w:rPr>
        <w:t>Paesaggio;</w:t>
      </w:r>
    </w:p>
    <w:p w:rsidR="0044339C" w:rsidRPr="00BA5B1C" w:rsidRDefault="00DD7A91" w:rsidP="00BA5B1C">
      <w:pPr>
        <w:pStyle w:val="Paragrafoelenco"/>
        <w:numPr>
          <w:ilvl w:val="0"/>
          <w:numId w:val="12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BA5B1C">
        <w:rPr>
          <w:rFonts w:ascii="Times New Roman" w:eastAsia="Times New Roman" w:hAnsi="Times New Roman" w:cs="Times New Roman"/>
          <w:bCs/>
          <w:sz w:val="24"/>
          <w:szCs w:val="24"/>
        </w:rPr>
        <w:t>Regione e sistema territoriale</w:t>
      </w:r>
      <w:r w:rsidRPr="00BA5B1C">
        <w:rPr>
          <w:rFonts w:ascii="Arial" w:eastAsia="Times New Roman" w:hAnsi="Arial" w:cs="Arial"/>
          <w:b/>
          <w:bCs/>
          <w:sz w:val="20"/>
          <w:szCs w:val="20"/>
        </w:rPr>
        <w:t>.</w:t>
      </w:r>
    </w:p>
    <w:p w:rsidR="0044339C" w:rsidRDefault="0044339C" w:rsidP="00BA5B1C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4D2AEE" w:rsidRPr="00834667" w:rsidRDefault="004D2AEE" w:rsidP="008543DB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834667">
        <w:rPr>
          <w:rFonts w:asciiTheme="majorBidi" w:hAnsiTheme="majorBidi" w:cstheme="majorBidi"/>
          <w:sz w:val="24"/>
          <w:szCs w:val="24"/>
        </w:rPr>
        <w:t>Le prove co</w:t>
      </w:r>
      <w:r w:rsidR="00834667" w:rsidRPr="00834667">
        <w:rPr>
          <w:rFonts w:asciiTheme="majorBidi" w:hAnsiTheme="majorBidi" w:cstheme="majorBidi"/>
          <w:sz w:val="24"/>
          <w:szCs w:val="24"/>
        </w:rPr>
        <w:t xml:space="preserve">muni di </w:t>
      </w:r>
      <w:r w:rsidR="00834667" w:rsidRPr="00834667">
        <w:rPr>
          <w:rFonts w:asciiTheme="majorBidi" w:hAnsiTheme="majorBidi" w:cstheme="majorBidi"/>
          <w:i/>
          <w:iCs/>
          <w:sz w:val="24"/>
          <w:szCs w:val="24"/>
        </w:rPr>
        <w:t>Matematica</w:t>
      </w:r>
      <w:r w:rsidR="00AB2FE3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834667">
        <w:rPr>
          <w:rFonts w:asciiTheme="majorBidi" w:hAnsiTheme="majorBidi" w:cstheme="majorBidi"/>
          <w:sz w:val="24"/>
          <w:szCs w:val="24"/>
        </w:rPr>
        <w:t>saranno così strutturate</w:t>
      </w:r>
      <w:r w:rsidR="00D03B8E">
        <w:rPr>
          <w:rFonts w:asciiTheme="majorBidi" w:hAnsiTheme="majorBidi" w:cstheme="majorBidi"/>
          <w:sz w:val="24"/>
          <w:szCs w:val="24"/>
        </w:rPr>
        <w:t>:</w:t>
      </w:r>
      <w:r w:rsidRPr="00834667">
        <w:rPr>
          <w:rFonts w:asciiTheme="majorBidi" w:hAnsiTheme="majorBidi" w:cstheme="majorBidi"/>
          <w:sz w:val="24"/>
          <w:szCs w:val="24"/>
        </w:rPr>
        <w:t xml:space="preserve"> </w:t>
      </w:r>
    </w:p>
    <w:p w:rsidR="00B0158C" w:rsidRPr="00BA5B1C" w:rsidRDefault="004D2AEE" w:rsidP="00BA5B1C">
      <w:pPr>
        <w:pStyle w:val="Paragrafoelenco"/>
        <w:numPr>
          <w:ilvl w:val="0"/>
          <w:numId w:val="16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BA5B1C">
        <w:rPr>
          <w:rFonts w:asciiTheme="majorBidi" w:hAnsiTheme="majorBidi" w:cstheme="majorBidi"/>
          <w:sz w:val="24"/>
          <w:szCs w:val="24"/>
        </w:rPr>
        <w:t xml:space="preserve">10  item  relativi  all’ambito  NUMERI  che  rilevino  abilità  </w:t>
      </w:r>
      <w:r w:rsidR="00834667" w:rsidRPr="00BA5B1C">
        <w:rPr>
          <w:rFonts w:asciiTheme="majorBidi" w:hAnsiTheme="majorBidi" w:cstheme="majorBidi"/>
          <w:sz w:val="24"/>
          <w:szCs w:val="24"/>
        </w:rPr>
        <w:t xml:space="preserve">di  calcolo,  di  cui  2/3  (a </w:t>
      </w:r>
      <w:r w:rsidRPr="00BA5B1C">
        <w:rPr>
          <w:rFonts w:asciiTheme="majorBidi" w:hAnsiTheme="majorBidi" w:cstheme="majorBidi"/>
          <w:sz w:val="24"/>
          <w:szCs w:val="24"/>
        </w:rPr>
        <w:t xml:space="preserve">seconda </w:t>
      </w:r>
      <w:r w:rsidR="00834667" w:rsidRPr="00BA5B1C">
        <w:rPr>
          <w:rFonts w:asciiTheme="majorBidi" w:hAnsiTheme="majorBidi" w:cstheme="majorBidi"/>
          <w:sz w:val="24"/>
          <w:szCs w:val="24"/>
        </w:rPr>
        <w:t xml:space="preserve">della classe </w:t>
      </w:r>
      <w:r w:rsidRPr="00BA5B1C">
        <w:rPr>
          <w:rFonts w:asciiTheme="majorBidi" w:hAnsiTheme="majorBidi" w:cstheme="majorBidi"/>
          <w:sz w:val="24"/>
          <w:szCs w:val="24"/>
        </w:rPr>
        <w:t xml:space="preserve">frequentata) anche abilità logiche e di risoluzione di situazione problematica </w:t>
      </w:r>
    </w:p>
    <w:p w:rsidR="004D2AEE" w:rsidRPr="00BA5B1C" w:rsidRDefault="00AB2FE3" w:rsidP="00BA5B1C">
      <w:pPr>
        <w:pStyle w:val="Paragrafoelenco"/>
        <w:numPr>
          <w:ilvl w:val="0"/>
          <w:numId w:val="16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BA5B1C">
        <w:rPr>
          <w:rFonts w:asciiTheme="majorBidi" w:hAnsiTheme="majorBidi" w:cstheme="majorBidi"/>
          <w:sz w:val="24"/>
          <w:szCs w:val="24"/>
        </w:rPr>
        <w:t>10</w:t>
      </w:r>
      <w:r w:rsidR="004D2AEE" w:rsidRPr="00BA5B1C">
        <w:rPr>
          <w:rFonts w:asciiTheme="majorBidi" w:hAnsiTheme="majorBidi" w:cstheme="majorBidi"/>
          <w:sz w:val="24"/>
          <w:szCs w:val="24"/>
        </w:rPr>
        <w:t xml:space="preserve"> item relativi all’ambito SPAZIO E FIGURE </w:t>
      </w:r>
    </w:p>
    <w:p w:rsidR="004D2AEE" w:rsidRPr="00BA5B1C" w:rsidRDefault="00834667" w:rsidP="00BA5B1C">
      <w:pPr>
        <w:pStyle w:val="Paragrafoelenco"/>
        <w:spacing w:after="0"/>
        <w:ind w:left="1080"/>
        <w:jc w:val="both"/>
        <w:rPr>
          <w:rFonts w:asciiTheme="majorBidi" w:hAnsiTheme="majorBidi" w:cstheme="majorBidi"/>
          <w:sz w:val="24"/>
          <w:szCs w:val="24"/>
        </w:rPr>
      </w:pPr>
      <w:r w:rsidRPr="00BA5B1C">
        <w:rPr>
          <w:rFonts w:asciiTheme="majorBidi" w:hAnsiTheme="majorBidi" w:cstheme="majorBidi"/>
          <w:sz w:val="24"/>
          <w:szCs w:val="24"/>
        </w:rPr>
        <w:t>(</w:t>
      </w:r>
      <w:r w:rsidR="004D2AEE" w:rsidRPr="00BA5B1C">
        <w:rPr>
          <w:rFonts w:asciiTheme="majorBidi" w:hAnsiTheme="majorBidi" w:cstheme="majorBidi"/>
          <w:sz w:val="24"/>
          <w:szCs w:val="24"/>
        </w:rPr>
        <w:t>domande a  risposta ch</w:t>
      </w:r>
      <w:r w:rsidRPr="00BA5B1C">
        <w:rPr>
          <w:rFonts w:asciiTheme="majorBidi" w:hAnsiTheme="majorBidi" w:cstheme="majorBidi"/>
          <w:sz w:val="24"/>
          <w:szCs w:val="24"/>
        </w:rPr>
        <w:t>iusa:</w:t>
      </w:r>
      <w:r w:rsidR="004D2AEE" w:rsidRPr="00BA5B1C">
        <w:rPr>
          <w:rFonts w:asciiTheme="majorBidi" w:hAnsiTheme="majorBidi" w:cstheme="majorBidi"/>
          <w:sz w:val="24"/>
          <w:szCs w:val="24"/>
        </w:rPr>
        <w:t xml:space="preserve"> scelta  multipla, </w:t>
      </w:r>
      <w:r w:rsidRPr="00BA5B1C">
        <w:rPr>
          <w:rFonts w:asciiTheme="majorBidi" w:hAnsiTheme="majorBidi" w:cstheme="majorBidi"/>
          <w:sz w:val="24"/>
          <w:szCs w:val="24"/>
        </w:rPr>
        <w:t>corrispondenza, Vero/falso)</w:t>
      </w:r>
    </w:p>
    <w:p w:rsidR="00014BEF" w:rsidRDefault="00014BEF" w:rsidP="00014BEF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</w:p>
    <w:p w:rsidR="00014BEF" w:rsidRPr="00834667" w:rsidRDefault="00014BEF" w:rsidP="00014BEF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834667">
        <w:rPr>
          <w:rFonts w:asciiTheme="majorBidi" w:hAnsiTheme="majorBidi" w:cstheme="majorBidi"/>
          <w:sz w:val="24"/>
          <w:szCs w:val="24"/>
        </w:rPr>
        <w:t xml:space="preserve">Le prove comuni e comparative di 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Inglese </w:t>
      </w:r>
      <w:r w:rsidRPr="00834667">
        <w:rPr>
          <w:rFonts w:asciiTheme="majorBidi" w:hAnsiTheme="majorBidi" w:cstheme="majorBidi"/>
          <w:sz w:val="24"/>
          <w:szCs w:val="24"/>
        </w:rPr>
        <w:t>saranno così strutturate</w:t>
      </w:r>
      <w:r w:rsidR="00D03B8E">
        <w:rPr>
          <w:rFonts w:asciiTheme="majorBidi" w:hAnsiTheme="majorBidi" w:cstheme="majorBidi"/>
          <w:sz w:val="24"/>
          <w:szCs w:val="24"/>
        </w:rPr>
        <w:t>:</w:t>
      </w:r>
      <w:r w:rsidRPr="00834667">
        <w:rPr>
          <w:rFonts w:asciiTheme="majorBidi" w:hAnsiTheme="majorBidi" w:cstheme="majorBidi"/>
          <w:sz w:val="24"/>
          <w:szCs w:val="24"/>
        </w:rPr>
        <w:t xml:space="preserve"> </w:t>
      </w:r>
    </w:p>
    <w:p w:rsidR="00014BEF" w:rsidRPr="00BA5B1C" w:rsidRDefault="00014BEF" w:rsidP="00BA5B1C">
      <w:pPr>
        <w:pStyle w:val="Paragrafoelenco"/>
        <w:numPr>
          <w:ilvl w:val="0"/>
          <w:numId w:val="17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BA5B1C">
        <w:rPr>
          <w:rFonts w:asciiTheme="majorBidi" w:hAnsiTheme="majorBidi" w:cstheme="majorBidi"/>
          <w:sz w:val="24"/>
          <w:szCs w:val="24"/>
        </w:rPr>
        <w:t xml:space="preserve">testo  di varia tipologia a seconda della classe di riferimento (questionario) con  10  item  di  comprensione  del  testo  così  suddivise  (10  a  risposta chiusa  –  </w:t>
      </w:r>
      <w:proofErr w:type="spellStart"/>
      <w:r w:rsidRPr="00BA5B1C">
        <w:rPr>
          <w:rFonts w:asciiTheme="majorBidi" w:hAnsiTheme="majorBidi" w:cstheme="majorBidi"/>
          <w:sz w:val="24"/>
          <w:szCs w:val="24"/>
        </w:rPr>
        <w:t>es</w:t>
      </w:r>
      <w:proofErr w:type="spellEnd"/>
      <w:r w:rsidRPr="00BA5B1C">
        <w:rPr>
          <w:rFonts w:asciiTheme="majorBidi" w:hAnsiTheme="majorBidi" w:cstheme="majorBidi"/>
          <w:sz w:val="24"/>
          <w:szCs w:val="24"/>
        </w:rPr>
        <w:t xml:space="preserve">  scelta  multipla,</w:t>
      </w:r>
      <w:r w:rsidR="00772797" w:rsidRPr="00BA5B1C">
        <w:rPr>
          <w:rFonts w:asciiTheme="majorBidi" w:hAnsiTheme="majorBidi" w:cstheme="majorBidi"/>
          <w:sz w:val="24"/>
          <w:szCs w:val="24"/>
        </w:rPr>
        <w:t xml:space="preserve"> vero/falso,</w:t>
      </w:r>
      <w:r w:rsidRPr="00BA5B1C">
        <w:rPr>
          <w:rFonts w:asciiTheme="majorBidi" w:hAnsiTheme="majorBidi" w:cstheme="majorBidi"/>
          <w:sz w:val="24"/>
          <w:szCs w:val="24"/>
        </w:rPr>
        <w:t xml:space="preserve"> corrispondenze). </w:t>
      </w:r>
    </w:p>
    <w:p w:rsidR="00014BEF" w:rsidRPr="00BA5B1C" w:rsidRDefault="00014BEF" w:rsidP="00BA5B1C">
      <w:pPr>
        <w:pStyle w:val="Paragrafoelenco"/>
        <w:numPr>
          <w:ilvl w:val="0"/>
          <w:numId w:val="17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BA5B1C">
        <w:rPr>
          <w:rFonts w:asciiTheme="majorBidi" w:hAnsiTheme="majorBidi" w:cstheme="majorBidi"/>
          <w:sz w:val="24"/>
          <w:szCs w:val="24"/>
        </w:rPr>
        <w:t xml:space="preserve">10 domande  di  grammatica  (a  seconda  della  classe  frequentata)  –  ad  </w:t>
      </w:r>
      <w:proofErr w:type="spellStart"/>
      <w:r w:rsidRPr="00BA5B1C">
        <w:rPr>
          <w:rFonts w:asciiTheme="majorBidi" w:hAnsiTheme="majorBidi" w:cstheme="majorBidi"/>
          <w:sz w:val="24"/>
          <w:szCs w:val="24"/>
        </w:rPr>
        <w:t>es</w:t>
      </w:r>
      <w:proofErr w:type="spellEnd"/>
      <w:r w:rsidRPr="00BA5B1C">
        <w:rPr>
          <w:rFonts w:asciiTheme="majorBidi" w:hAnsiTheme="majorBidi" w:cstheme="majorBidi"/>
          <w:sz w:val="24"/>
          <w:szCs w:val="24"/>
        </w:rPr>
        <w:t xml:space="preserve">  scelta  multipla, corrispondenza, Vero/falso ecc.</w:t>
      </w:r>
    </w:p>
    <w:p w:rsidR="00834667" w:rsidRDefault="00834667" w:rsidP="00834667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480042" w:rsidRPr="008A0B7C" w:rsidRDefault="00480042" w:rsidP="00480042">
      <w:pPr>
        <w:spacing w:after="0"/>
        <w:jc w:val="both"/>
        <w:rPr>
          <w:rFonts w:asciiTheme="majorBidi" w:hAnsiTheme="majorBidi" w:cstheme="majorBidi"/>
          <w:b/>
          <w:bCs/>
          <w:color w:val="1F497D" w:themeColor="text2"/>
          <w:sz w:val="24"/>
          <w:szCs w:val="24"/>
        </w:rPr>
      </w:pPr>
      <w:r w:rsidRPr="008A0B7C">
        <w:rPr>
          <w:rFonts w:asciiTheme="majorBidi" w:hAnsiTheme="majorBidi" w:cstheme="majorBidi"/>
          <w:b/>
          <w:bCs/>
          <w:color w:val="1F497D" w:themeColor="text2"/>
          <w:sz w:val="24"/>
          <w:szCs w:val="24"/>
        </w:rPr>
        <w:t>Primaria Classe Prima- Prove comuni finali</w:t>
      </w:r>
    </w:p>
    <w:p w:rsidR="00480042" w:rsidRPr="00014BEF" w:rsidRDefault="00480042" w:rsidP="00480042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</w:t>
      </w:r>
      <w:r w:rsidRPr="00834667">
        <w:rPr>
          <w:rFonts w:asciiTheme="majorBidi" w:hAnsiTheme="majorBidi" w:cstheme="majorBidi"/>
          <w:sz w:val="24"/>
          <w:szCs w:val="24"/>
        </w:rPr>
        <w:t xml:space="preserve">e prove comuni di </w:t>
      </w:r>
      <w:r w:rsidRPr="00834667">
        <w:rPr>
          <w:rFonts w:asciiTheme="majorBidi" w:hAnsiTheme="majorBidi" w:cstheme="majorBidi"/>
          <w:i/>
          <w:iCs/>
          <w:sz w:val="24"/>
          <w:szCs w:val="24"/>
        </w:rPr>
        <w:t>Italiano</w:t>
      </w:r>
      <w:r w:rsidRPr="00834667">
        <w:rPr>
          <w:rFonts w:asciiTheme="majorBidi" w:hAnsiTheme="majorBidi" w:cstheme="majorBidi"/>
          <w:sz w:val="24"/>
          <w:szCs w:val="24"/>
        </w:rPr>
        <w:t xml:space="preserve"> saranno strutturate</w:t>
      </w:r>
      <w:r w:rsidRPr="00014BEF">
        <w:rPr>
          <w:rFonts w:asciiTheme="majorBidi" w:hAnsiTheme="majorBidi" w:cstheme="majorBidi"/>
          <w:sz w:val="24"/>
          <w:szCs w:val="24"/>
        </w:rPr>
        <w:t xml:space="preserve"> su  un  totale  di  10  item </w:t>
      </w:r>
      <w:r w:rsidRPr="00834667">
        <w:rPr>
          <w:rFonts w:asciiTheme="majorBidi" w:hAnsiTheme="majorBidi" w:cstheme="majorBidi"/>
          <w:sz w:val="24"/>
          <w:szCs w:val="24"/>
        </w:rPr>
        <w:t xml:space="preserve">(domande a  risposta chiusa: scelta  multipla, </w:t>
      </w:r>
      <w:r>
        <w:rPr>
          <w:rFonts w:asciiTheme="majorBidi" w:hAnsiTheme="majorBidi" w:cstheme="majorBidi"/>
          <w:sz w:val="24"/>
          <w:szCs w:val="24"/>
        </w:rPr>
        <w:t>corrispondenza, Vero/falso</w:t>
      </w:r>
      <w:r w:rsidRPr="00834667">
        <w:rPr>
          <w:rFonts w:asciiTheme="majorBidi" w:hAnsiTheme="majorBidi" w:cstheme="majorBidi"/>
          <w:sz w:val="24"/>
          <w:szCs w:val="24"/>
        </w:rPr>
        <w:t>)</w:t>
      </w:r>
      <w:r w:rsidRPr="00014BEF">
        <w:rPr>
          <w:rFonts w:asciiTheme="majorBidi" w:hAnsiTheme="majorBidi" w:cstheme="majorBidi"/>
          <w:sz w:val="24"/>
          <w:szCs w:val="24"/>
        </w:rPr>
        <w:t xml:space="preserve"> :  </w:t>
      </w:r>
    </w:p>
    <w:p w:rsidR="00480042" w:rsidRDefault="00480042" w:rsidP="00480042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</w:t>
      </w:r>
      <w:r w:rsidRPr="00014BEF">
        <w:rPr>
          <w:rFonts w:asciiTheme="majorBidi" w:hAnsiTheme="majorBidi" w:cstheme="majorBidi"/>
          <w:sz w:val="24"/>
          <w:szCs w:val="24"/>
        </w:rPr>
        <w:t xml:space="preserve">-    La comprensione di un </w:t>
      </w:r>
      <w:r w:rsidRPr="00D03B8E">
        <w:rPr>
          <w:rFonts w:asciiTheme="majorBidi" w:hAnsiTheme="majorBidi" w:cstheme="majorBidi"/>
          <w:i/>
          <w:iCs/>
          <w:sz w:val="24"/>
          <w:szCs w:val="24"/>
        </w:rPr>
        <w:t>testo ascoltato</w:t>
      </w:r>
      <w:r w:rsidRPr="00014BEF">
        <w:rPr>
          <w:rFonts w:asciiTheme="majorBidi" w:hAnsiTheme="majorBidi" w:cstheme="majorBidi"/>
          <w:sz w:val="24"/>
          <w:szCs w:val="24"/>
        </w:rPr>
        <w:t xml:space="preserve"> – riordinando una sequenza logica</w:t>
      </w:r>
      <w:r>
        <w:rPr>
          <w:rFonts w:asciiTheme="majorBidi" w:hAnsiTheme="majorBidi" w:cstheme="majorBidi"/>
          <w:sz w:val="24"/>
          <w:szCs w:val="24"/>
        </w:rPr>
        <w:t>;</w:t>
      </w:r>
    </w:p>
    <w:p w:rsidR="00480042" w:rsidRPr="00014BEF" w:rsidRDefault="00480042" w:rsidP="00480042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-    ortografia</w:t>
      </w:r>
    </w:p>
    <w:p w:rsidR="00D03B8E" w:rsidRDefault="00D03B8E" w:rsidP="00D03B8E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834667">
        <w:rPr>
          <w:rFonts w:asciiTheme="majorBidi" w:hAnsiTheme="majorBidi" w:cstheme="majorBidi"/>
          <w:sz w:val="24"/>
          <w:szCs w:val="24"/>
        </w:rPr>
        <w:t xml:space="preserve">Le prove comuni e comparative di </w:t>
      </w:r>
      <w:r w:rsidRPr="00834667">
        <w:rPr>
          <w:rFonts w:asciiTheme="majorBidi" w:hAnsiTheme="majorBidi" w:cstheme="majorBidi"/>
          <w:i/>
          <w:iCs/>
          <w:sz w:val="24"/>
          <w:szCs w:val="24"/>
        </w:rPr>
        <w:t>Matematica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834667">
        <w:rPr>
          <w:rFonts w:asciiTheme="majorBidi" w:hAnsiTheme="majorBidi" w:cstheme="majorBidi"/>
          <w:sz w:val="24"/>
          <w:szCs w:val="24"/>
        </w:rPr>
        <w:t>saranno così strutturate</w:t>
      </w:r>
      <w:r>
        <w:rPr>
          <w:rFonts w:asciiTheme="majorBidi" w:hAnsiTheme="majorBidi" w:cstheme="majorBidi"/>
          <w:sz w:val="24"/>
          <w:szCs w:val="24"/>
        </w:rPr>
        <w:t>:</w:t>
      </w:r>
    </w:p>
    <w:p w:rsidR="00D03B8E" w:rsidRPr="00D03B8E" w:rsidRDefault="00D03B8E" w:rsidP="00D03B8E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D03B8E">
        <w:rPr>
          <w:rFonts w:asciiTheme="majorBidi" w:hAnsiTheme="majorBidi" w:cstheme="majorBidi"/>
          <w:sz w:val="24"/>
          <w:szCs w:val="24"/>
        </w:rPr>
        <w:lastRenderedPageBreak/>
        <w:t xml:space="preserve">  </w:t>
      </w:r>
      <w:r>
        <w:rPr>
          <w:rFonts w:asciiTheme="majorBidi" w:hAnsiTheme="majorBidi" w:cstheme="majorBidi"/>
          <w:sz w:val="24"/>
          <w:szCs w:val="24"/>
        </w:rPr>
        <w:t xml:space="preserve">  </w:t>
      </w:r>
      <w:r w:rsidRPr="00D03B8E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- </w:t>
      </w:r>
      <w:r w:rsidRPr="00D03B8E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  </w:t>
      </w:r>
      <w:r w:rsidRPr="00D03B8E">
        <w:rPr>
          <w:rFonts w:asciiTheme="majorBidi" w:hAnsiTheme="majorBidi" w:cstheme="majorBidi"/>
          <w:sz w:val="24"/>
          <w:szCs w:val="24"/>
        </w:rPr>
        <w:t xml:space="preserve">5 item relativi all’ambito NUMERI (Tanti/quanti, associazioni, conteggi) </w:t>
      </w:r>
    </w:p>
    <w:p w:rsidR="00D03B8E" w:rsidRPr="00D03B8E" w:rsidRDefault="00D03B8E" w:rsidP="00D03B8E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</w:t>
      </w:r>
      <w:r w:rsidRPr="00D03B8E">
        <w:rPr>
          <w:rFonts w:asciiTheme="majorBidi" w:hAnsiTheme="majorBidi" w:cstheme="majorBidi"/>
          <w:sz w:val="24"/>
          <w:szCs w:val="24"/>
        </w:rPr>
        <w:t xml:space="preserve">-    4 item relativi all’ambito SPAZIO E FIGURE (relazioni, confronto di lunghezze/grandezze) </w:t>
      </w:r>
    </w:p>
    <w:p w:rsidR="00834667" w:rsidRPr="00834667" w:rsidRDefault="00D03B8E" w:rsidP="00D03B8E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</w:t>
      </w:r>
      <w:r w:rsidRPr="00D03B8E">
        <w:rPr>
          <w:rFonts w:asciiTheme="majorBidi" w:hAnsiTheme="majorBidi" w:cstheme="majorBidi"/>
          <w:sz w:val="24"/>
          <w:szCs w:val="24"/>
        </w:rPr>
        <w:t>-    1 item relativo all’ambito DATI E PREVISIONI (es. lettura di un semplice istogramma)</w:t>
      </w:r>
    </w:p>
    <w:p w:rsidR="008543DB" w:rsidRDefault="008543DB" w:rsidP="008543DB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</w:p>
    <w:p w:rsidR="00D03B8E" w:rsidRDefault="00D03B8E" w:rsidP="008543DB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834667">
        <w:rPr>
          <w:rFonts w:asciiTheme="majorBidi" w:hAnsiTheme="majorBidi" w:cstheme="majorBidi"/>
          <w:sz w:val="24"/>
          <w:szCs w:val="24"/>
        </w:rPr>
        <w:t xml:space="preserve">Le prove comuni di 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Inglese </w:t>
      </w:r>
      <w:r w:rsidRPr="00834667">
        <w:rPr>
          <w:rFonts w:asciiTheme="majorBidi" w:hAnsiTheme="majorBidi" w:cstheme="majorBidi"/>
          <w:sz w:val="24"/>
          <w:szCs w:val="24"/>
        </w:rPr>
        <w:t>saranno così strutturate</w:t>
      </w:r>
      <w:r w:rsidR="001F4F5A" w:rsidRPr="001F4F5A">
        <w:rPr>
          <w:rFonts w:asciiTheme="majorBidi" w:hAnsiTheme="majorBidi" w:cstheme="majorBidi"/>
          <w:sz w:val="24"/>
          <w:szCs w:val="24"/>
        </w:rPr>
        <w:t xml:space="preserve"> </w:t>
      </w:r>
      <w:r w:rsidR="001F4F5A" w:rsidRPr="00014BEF">
        <w:rPr>
          <w:rFonts w:asciiTheme="majorBidi" w:hAnsiTheme="majorBidi" w:cstheme="majorBidi"/>
          <w:sz w:val="24"/>
          <w:szCs w:val="24"/>
        </w:rPr>
        <w:t>su  un  totale  di  10  item</w:t>
      </w:r>
      <w:r w:rsidR="001F4F5A">
        <w:rPr>
          <w:rFonts w:asciiTheme="majorBidi" w:hAnsiTheme="majorBidi" w:cstheme="majorBidi"/>
          <w:sz w:val="24"/>
          <w:szCs w:val="24"/>
        </w:rPr>
        <w:t xml:space="preserve"> </w:t>
      </w:r>
      <w:r w:rsidR="001F4F5A" w:rsidRPr="00834667">
        <w:rPr>
          <w:rFonts w:asciiTheme="majorBidi" w:hAnsiTheme="majorBidi" w:cstheme="majorBidi"/>
          <w:sz w:val="24"/>
          <w:szCs w:val="24"/>
        </w:rPr>
        <w:t xml:space="preserve">(domande a  risposta chiusa: scelta  multipla, </w:t>
      </w:r>
      <w:r w:rsidR="001F4F5A">
        <w:rPr>
          <w:rFonts w:asciiTheme="majorBidi" w:hAnsiTheme="majorBidi" w:cstheme="majorBidi"/>
          <w:sz w:val="24"/>
          <w:szCs w:val="24"/>
        </w:rPr>
        <w:t>corrispondenza, Vero/falso con ausilio della simbologia iconografica</w:t>
      </w:r>
      <w:r w:rsidR="001F4F5A" w:rsidRPr="00834667">
        <w:rPr>
          <w:rFonts w:asciiTheme="majorBidi" w:hAnsiTheme="majorBidi" w:cstheme="majorBidi"/>
          <w:sz w:val="24"/>
          <w:szCs w:val="24"/>
        </w:rPr>
        <w:t>)</w:t>
      </w:r>
      <w:r>
        <w:rPr>
          <w:rFonts w:asciiTheme="majorBidi" w:hAnsiTheme="majorBidi" w:cstheme="majorBidi"/>
          <w:sz w:val="24"/>
          <w:szCs w:val="24"/>
        </w:rPr>
        <w:t>:</w:t>
      </w:r>
    </w:p>
    <w:p w:rsidR="001F4F5A" w:rsidRPr="00BA5B1C" w:rsidRDefault="001F4F5A" w:rsidP="00BA5B1C">
      <w:pPr>
        <w:pStyle w:val="Paragrafoelenco"/>
        <w:numPr>
          <w:ilvl w:val="0"/>
          <w:numId w:val="20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BA5B1C">
        <w:rPr>
          <w:rFonts w:asciiTheme="majorBidi" w:hAnsiTheme="majorBidi" w:cstheme="majorBidi"/>
          <w:sz w:val="24"/>
          <w:szCs w:val="24"/>
        </w:rPr>
        <w:t>5 item relativi all’ambito delle Funzioni;</w:t>
      </w:r>
    </w:p>
    <w:p w:rsidR="001F4F5A" w:rsidRPr="00BA5B1C" w:rsidRDefault="001F4F5A" w:rsidP="00BA5B1C">
      <w:pPr>
        <w:pStyle w:val="Paragrafoelenco"/>
        <w:numPr>
          <w:ilvl w:val="0"/>
          <w:numId w:val="20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BA5B1C">
        <w:rPr>
          <w:rFonts w:asciiTheme="majorBidi" w:hAnsiTheme="majorBidi" w:cstheme="majorBidi"/>
          <w:sz w:val="24"/>
          <w:szCs w:val="24"/>
        </w:rPr>
        <w:t>5 item relativi all’ambito del lessico.</w:t>
      </w:r>
    </w:p>
    <w:p w:rsidR="008543DB" w:rsidRDefault="008543DB" w:rsidP="00BA5B1C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8543DB" w:rsidRPr="008A0B7C" w:rsidRDefault="008543DB" w:rsidP="008543DB">
      <w:pPr>
        <w:spacing w:after="0"/>
        <w:jc w:val="both"/>
        <w:rPr>
          <w:rFonts w:asciiTheme="majorBidi" w:hAnsiTheme="majorBidi" w:cstheme="majorBidi"/>
          <w:color w:val="1F497D" w:themeColor="text2"/>
          <w:sz w:val="24"/>
          <w:szCs w:val="24"/>
        </w:rPr>
      </w:pPr>
      <w:r w:rsidRPr="008A0B7C">
        <w:rPr>
          <w:rFonts w:asciiTheme="majorBidi" w:hAnsiTheme="majorBidi" w:cstheme="majorBidi"/>
          <w:b/>
          <w:bCs/>
          <w:color w:val="1F497D" w:themeColor="text2"/>
          <w:sz w:val="24"/>
          <w:szCs w:val="24"/>
        </w:rPr>
        <w:t>Primaria Classi Seconde e Terze  - Prove comuni finali</w:t>
      </w:r>
      <w:r w:rsidRPr="008A0B7C">
        <w:rPr>
          <w:rFonts w:asciiTheme="majorBidi" w:hAnsiTheme="majorBidi" w:cstheme="majorBidi"/>
          <w:color w:val="1F497D" w:themeColor="text2"/>
          <w:sz w:val="24"/>
          <w:szCs w:val="24"/>
        </w:rPr>
        <w:t xml:space="preserve"> </w:t>
      </w:r>
    </w:p>
    <w:p w:rsidR="008543DB" w:rsidRPr="008543DB" w:rsidRDefault="008543DB" w:rsidP="008543DB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</w:t>
      </w:r>
      <w:r w:rsidRPr="008543DB">
        <w:rPr>
          <w:rFonts w:asciiTheme="majorBidi" w:hAnsiTheme="majorBidi" w:cstheme="majorBidi"/>
          <w:sz w:val="24"/>
          <w:szCs w:val="24"/>
        </w:rPr>
        <w:t xml:space="preserve">e prove comuni e comparative di </w:t>
      </w:r>
      <w:r w:rsidRPr="008543DB">
        <w:rPr>
          <w:rFonts w:asciiTheme="majorBidi" w:hAnsiTheme="majorBidi" w:cstheme="majorBidi"/>
          <w:i/>
          <w:iCs/>
          <w:sz w:val="24"/>
          <w:szCs w:val="24"/>
        </w:rPr>
        <w:t>Italiano</w:t>
      </w:r>
      <w:r w:rsidRPr="008543DB">
        <w:rPr>
          <w:rFonts w:asciiTheme="majorBidi" w:hAnsiTheme="majorBidi" w:cstheme="majorBidi"/>
          <w:sz w:val="24"/>
          <w:szCs w:val="24"/>
        </w:rPr>
        <w:t xml:space="preserve"> saranno così strutturate</w:t>
      </w:r>
      <w:r>
        <w:rPr>
          <w:rFonts w:asciiTheme="majorBidi" w:hAnsiTheme="majorBidi" w:cstheme="majorBidi"/>
          <w:sz w:val="24"/>
          <w:szCs w:val="24"/>
        </w:rPr>
        <w:t>:</w:t>
      </w:r>
      <w:r w:rsidRPr="008543DB">
        <w:rPr>
          <w:rFonts w:asciiTheme="majorBidi" w:hAnsiTheme="majorBidi" w:cstheme="majorBidi"/>
          <w:sz w:val="24"/>
          <w:szCs w:val="24"/>
        </w:rPr>
        <w:t xml:space="preserve"> </w:t>
      </w:r>
    </w:p>
    <w:p w:rsidR="008543DB" w:rsidRPr="00BA5B1C" w:rsidRDefault="008543DB" w:rsidP="00BA5B1C">
      <w:pPr>
        <w:pStyle w:val="Paragrafoelenco"/>
        <w:numPr>
          <w:ilvl w:val="0"/>
          <w:numId w:val="22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BA5B1C">
        <w:rPr>
          <w:rFonts w:asciiTheme="majorBidi" w:hAnsiTheme="majorBidi" w:cstheme="majorBidi"/>
          <w:sz w:val="24"/>
          <w:szCs w:val="24"/>
        </w:rPr>
        <w:t xml:space="preserve">testo  Narrativo  con  10  item  di  comprensione  del  testo  (risposta  chiusa  –  </w:t>
      </w:r>
      <w:proofErr w:type="spellStart"/>
      <w:r w:rsidRPr="00BA5B1C">
        <w:rPr>
          <w:rFonts w:asciiTheme="majorBidi" w:hAnsiTheme="majorBidi" w:cstheme="majorBidi"/>
          <w:sz w:val="24"/>
          <w:szCs w:val="24"/>
        </w:rPr>
        <w:t>es</w:t>
      </w:r>
      <w:proofErr w:type="spellEnd"/>
      <w:r w:rsidRPr="00BA5B1C">
        <w:rPr>
          <w:rFonts w:asciiTheme="majorBidi" w:hAnsiTheme="majorBidi" w:cstheme="majorBidi"/>
          <w:sz w:val="24"/>
          <w:szCs w:val="24"/>
        </w:rPr>
        <w:t xml:space="preserve">  scelta  multipla,vero-falso, corrispondenze; le  altre  2 domande che  comunque richiedano  una  lettura  circolare  del  testo)</w:t>
      </w:r>
    </w:p>
    <w:p w:rsidR="008543DB" w:rsidRPr="00BA5B1C" w:rsidRDefault="008543DB" w:rsidP="00BA5B1C">
      <w:pPr>
        <w:pStyle w:val="Paragrafoelenco"/>
        <w:numPr>
          <w:ilvl w:val="0"/>
          <w:numId w:val="22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BA5B1C">
        <w:rPr>
          <w:rFonts w:asciiTheme="majorBidi" w:hAnsiTheme="majorBidi" w:cstheme="majorBidi"/>
          <w:sz w:val="24"/>
          <w:szCs w:val="24"/>
        </w:rPr>
        <w:t xml:space="preserve">10 domande di grammatica (ad </w:t>
      </w:r>
      <w:proofErr w:type="spellStart"/>
      <w:r w:rsidRPr="00BA5B1C">
        <w:rPr>
          <w:rFonts w:asciiTheme="majorBidi" w:hAnsiTheme="majorBidi" w:cstheme="majorBidi"/>
          <w:sz w:val="24"/>
          <w:szCs w:val="24"/>
        </w:rPr>
        <w:t>es</w:t>
      </w:r>
      <w:proofErr w:type="spellEnd"/>
      <w:r w:rsidRPr="00BA5B1C">
        <w:rPr>
          <w:rFonts w:asciiTheme="majorBidi" w:hAnsiTheme="majorBidi" w:cstheme="majorBidi"/>
          <w:sz w:val="24"/>
          <w:szCs w:val="24"/>
        </w:rPr>
        <w:t xml:space="preserve"> di completamento, corrispondenza, Vero/falso).</w:t>
      </w:r>
    </w:p>
    <w:p w:rsidR="008543DB" w:rsidRDefault="008543DB" w:rsidP="00BA5B1C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</w:p>
    <w:p w:rsidR="008543DB" w:rsidRPr="008543DB" w:rsidRDefault="008543DB" w:rsidP="008543DB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</w:t>
      </w:r>
      <w:r w:rsidRPr="008543DB">
        <w:rPr>
          <w:rFonts w:asciiTheme="majorBidi" w:hAnsiTheme="majorBidi" w:cstheme="majorBidi"/>
          <w:sz w:val="24"/>
          <w:szCs w:val="24"/>
        </w:rPr>
        <w:t xml:space="preserve">e prove comuni di </w:t>
      </w:r>
      <w:r w:rsidRPr="008543DB">
        <w:rPr>
          <w:rFonts w:asciiTheme="majorBidi" w:hAnsiTheme="majorBidi" w:cstheme="majorBidi"/>
          <w:i/>
          <w:iCs/>
          <w:sz w:val="24"/>
          <w:szCs w:val="24"/>
        </w:rPr>
        <w:t>Matematica</w:t>
      </w:r>
      <w:r w:rsidRPr="008543DB">
        <w:rPr>
          <w:rFonts w:asciiTheme="majorBidi" w:hAnsiTheme="majorBidi" w:cstheme="majorBidi"/>
          <w:sz w:val="24"/>
          <w:szCs w:val="24"/>
        </w:rPr>
        <w:t xml:space="preserve"> saranno così strutturate </w:t>
      </w:r>
    </w:p>
    <w:p w:rsidR="008543DB" w:rsidRPr="00BA5B1C" w:rsidRDefault="008543DB" w:rsidP="00BA5B1C">
      <w:pPr>
        <w:pStyle w:val="Paragrafoelenco"/>
        <w:numPr>
          <w:ilvl w:val="0"/>
          <w:numId w:val="22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BA5B1C">
        <w:rPr>
          <w:rFonts w:asciiTheme="majorBidi" w:hAnsiTheme="majorBidi" w:cstheme="majorBidi"/>
          <w:sz w:val="24"/>
          <w:szCs w:val="24"/>
        </w:rPr>
        <w:t xml:space="preserve">8 item relativi all’ambito NUMERI che rilevino abilità di calcolo,  </w:t>
      </w:r>
    </w:p>
    <w:p w:rsidR="00D03B8E" w:rsidRPr="00BA5B1C" w:rsidRDefault="008543DB" w:rsidP="00BA5B1C">
      <w:pPr>
        <w:pStyle w:val="Paragrafoelenco"/>
        <w:numPr>
          <w:ilvl w:val="0"/>
          <w:numId w:val="22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BA5B1C">
        <w:rPr>
          <w:rFonts w:asciiTheme="majorBidi" w:hAnsiTheme="majorBidi" w:cstheme="majorBidi"/>
          <w:sz w:val="24"/>
          <w:szCs w:val="24"/>
        </w:rPr>
        <w:t>5 item relativi all’ambito SPAZIO E FIGURE</w:t>
      </w:r>
    </w:p>
    <w:p w:rsidR="008543DB" w:rsidRPr="00BA5B1C" w:rsidRDefault="008543DB" w:rsidP="00BA5B1C">
      <w:pPr>
        <w:pStyle w:val="Paragrafoelenco"/>
        <w:numPr>
          <w:ilvl w:val="0"/>
          <w:numId w:val="22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BA5B1C">
        <w:rPr>
          <w:rFonts w:asciiTheme="majorBidi" w:hAnsiTheme="majorBidi" w:cstheme="majorBidi"/>
          <w:sz w:val="24"/>
          <w:szCs w:val="24"/>
        </w:rPr>
        <w:t>2 item relativi all’ambito DATI E PREVISIONI</w:t>
      </w:r>
    </w:p>
    <w:p w:rsidR="001F4F5A" w:rsidRDefault="001F4F5A" w:rsidP="001F4F5A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</w:p>
    <w:p w:rsidR="001F4F5A" w:rsidRDefault="001F4F5A" w:rsidP="001F4F5A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1F4F5A">
        <w:rPr>
          <w:rFonts w:asciiTheme="majorBidi" w:hAnsiTheme="majorBidi" w:cstheme="majorBidi"/>
          <w:sz w:val="24"/>
          <w:szCs w:val="24"/>
        </w:rPr>
        <w:t xml:space="preserve"> </w:t>
      </w:r>
      <w:r w:rsidRPr="00834667">
        <w:rPr>
          <w:rFonts w:asciiTheme="majorBidi" w:hAnsiTheme="majorBidi" w:cstheme="majorBidi"/>
          <w:sz w:val="24"/>
          <w:szCs w:val="24"/>
        </w:rPr>
        <w:t xml:space="preserve">Le prove comuni di 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Inglese </w:t>
      </w:r>
      <w:r w:rsidRPr="00834667">
        <w:rPr>
          <w:rFonts w:asciiTheme="majorBidi" w:hAnsiTheme="majorBidi" w:cstheme="majorBidi"/>
          <w:sz w:val="24"/>
          <w:szCs w:val="24"/>
        </w:rPr>
        <w:t>saranno così strutturate</w:t>
      </w:r>
      <w:r w:rsidRPr="001F4F5A">
        <w:rPr>
          <w:rFonts w:asciiTheme="majorBidi" w:hAnsiTheme="majorBidi" w:cstheme="majorBidi"/>
          <w:sz w:val="24"/>
          <w:szCs w:val="24"/>
        </w:rPr>
        <w:t xml:space="preserve"> </w:t>
      </w:r>
      <w:r w:rsidRPr="00014BEF">
        <w:rPr>
          <w:rFonts w:asciiTheme="majorBidi" w:hAnsiTheme="majorBidi" w:cstheme="majorBidi"/>
          <w:sz w:val="24"/>
          <w:szCs w:val="24"/>
        </w:rPr>
        <w:t>su  un  totale  di  10  item</w:t>
      </w:r>
      <w:r w:rsidRPr="00834667">
        <w:rPr>
          <w:rFonts w:asciiTheme="majorBidi" w:hAnsiTheme="majorBidi" w:cstheme="majorBidi"/>
          <w:sz w:val="24"/>
          <w:szCs w:val="24"/>
        </w:rPr>
        <w:t xml:space="preserve">(domande a  risposta chiusa: scelta  multipla, </w:t>
      </w:r>
      <w:r>
        <w:rPr>
          <w:rFonts w:asciiTheme="majorBidi" w:hAnsiTheme="majorBidi" w:cstheme="majorBidi"/>
          <w:sz w:val="24"/>
          <w:szCs w:val="24"/>
        </w:rPr>
        <w:t>corrispondenza, Vero/falso</w:t>
      </w:r>
      <w:r w:rsidRPr="001F4F5A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con ausilio della simbologia iconografica</w:t>
      </w:r>
      <w:r w:rsidRPr="00834667">
        <w:rPr>
          <w:rFonts w:asciiTheme="majorBidi" w:hAnsiTheme="majorBidi" w:cstheme="majorBidi"/>
          <w:sz w:val="24"/>
          <w:szCs w:val="24"/>
        </w:rPr>
        <w:t>)</w:t>
      </w:r>
      <w:r>
        <w:rPr>
          <w:rFonts w:asciiTheme="majorBidi" w:hAnsiTheme="majorBidi" w:cstheme="majorBidi"/>
          <w:sz w:val="24"/>
          <w:szCs w:val="24"/>
        </w:rPr>
        <w:t>:</w:t>
      </w:r>
    </w:p>
    <w:p w:rsidR="001F4F5A" w:rsidRDefault="008543DB" w:rsidP="001F4F5A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8543DB">
        <w:rPr>
          <w:rFonts w:asciiTheme="majorBidi" w:hAnsiTheme="majorBidi" w:cstheme="majorBidi"/>
          <w:sz w:val="24"/>
          <w:szCs w:val="24"/>
        </w:rPr>
        <w:t xml:space="preserve"> </w:t>
      </w:r>
      <w:r w:rsidR="001F4F5A">
        <w:rPr>
          <w:rFonts w:asciiTheme="majorBidi" w:hAnsiTheme="majorBidi" w:cstheme="majorBidi"/>
          <w:sz w:val="24"/>
          <w:szCs w:val="24"/>
        </w:rPr>
        <w:t xml:space="preserve">     - </w:t>
      </w:r>
      <w:r w:rsidR="001F4F5A" w:rsidRPr="00D03B8E">
        <w:rPr>
          <w:rFonts w:asciiTheme="majorBidi" w:hAnsiTheme="majorBidi" w:cstheme="majorBidi"/>
          <w:sz w:val="24"/>
          <w:szCs w:val="24"/>
        </w:rPr>
        <w:t xml:space="preserve"> </w:t>
      </w:r>
      <w:r w:rsidR="001F4F5A">
        <w:rPr>
          <w:rFonts w:asciiTheme="majorBidi" w:hAnsiTheme="majorBidi" w:cstheme="majorBidi"/>
          <w:sz w:val="24"/>
          <w:szCs w:val="24"/>
        </w:rPr>
        <w:t xml:space="preserve">  </w:t>
      </w:r>
      <w:r w:rsidR="001F4F5A" w:rsidRPr="00D03B8E">
        <w:rPr>
          <w:rFonts w:asciiTheme="majorBidi" w:hAnsiTheme="majorBidi" w:cstheme="majorBidi"/>
          <w:sz w:val="24"/>
          <w:szCs w:val="24"/>
        </w:rPr>
        <w:t>5 item relativi all’ambito</w:t>
      </w:r>
      <w:r w:rsidR="001F4F5A">
        <w:rPr>
          <w:rFonts w:asciiTheme="majorBidi" w:hAnsiTheme="majorBidi" w:cstheme="majorBidi"/>
          <w:sz w:val="24"/>
          <w:szCs w:val="24"/>
        </w:rPr>
        <w:t xml:space="preserve"> delle Funzioni;</w:t>
      </w:r>
    </w:p>
    <w:p w:rsidR="001F4F5A" w:rsidRDefault="001F4F5A" w:rsidP="001F4F5A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- </w:t>
      </w:r>
      <w:r w:rsidRPr="00D03B8E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  </w:t>
      </w:r>
      <w:r w:rsidRPr="00D03B8E">
        <w:rPr>
          <w:rFonts w:asciiTheme="majorBidi" w:hAnsiTheme="majorBidi" w:cstheme="majorBidi"/>
          <w:sz w:val="24"/>
          <w:szCs w:val="24"/>
        </w:rPr>
        <w:t>5 item relativi all’ambito</w:t>
      </w:r>
      <w:r>
        <w:rPr>
          <w:rFonts w:asciiTheme="majorBidi" w:hAnsiTheme="majorBidi" w:cstheme="majorBidi"/>
          <w:sz w:val="24"/>
          <w:szCs w:val="24"/>
        </w:rPr>
        <w:t xml:space="preserve"> del lessico.</w:t>
      </w:r>
    </w:p>
    <w:p w:rsidR="008543DB" w:rsidRPr="008543DB" w:rsidRDefault="008543DB" w:rsidP="008543DB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</w:p>
    <w:p w:rsidR="004D2AEE" w:rsidRPr="008A0B7C" w:rsidRDefault="004D2AEE" w:rsidP="00014BEF">
      <w:pPr>
        <w:spacing w:after="0"/>
        <w:jc w:val="both"/>
        <w:rPr>
          <w:rFonts w:asciiTheme="majorBidi" w:hAnsiTheme="majorBidi" w:cstheme="majorBidi"/>
          <w:b/>
          <w:bCs/>
          <w:color w:val="1F497D" w:themeColor="text2"/>
          <w:sz w:val="24"/>
          <w:szCs w:val="24"/>
        </w:rPr>
      </w:pPr>
      <w:r w:rsidRPr="008A0B7C">
        <w:rPr>
          <w:rFonts w:asciiTheme="majorBidi" w:hAnsiTheme="majorBidi" w:cstheme="majorBidi"/>
          <w:b/>
          <w:bCs/>
          <w:color w:val="1F497D" w:themeColor="text2"/>
          <w:sz w:val="24"/>
          <w:szCs w:val="24"/>
        </w:rPr>
        <w:t xml:space="preserve">Primaria Classi Quarte e Quinte </w:t>
      </w:r>
      <w:r w:rsidRPr="008A0B7C">
        <w:rPr>
          <w:rFonts w:asciiTheme="majorBidi" w:hAnsiTheme="majorBidi" w:cstheme="majorBidi"/>
          <w:color w:val="1F497D" w:themeColor="text2"/>
          <w:sz w:val="24"/>
          <w:szCs w:val="24"/>
        </w:rPr>
        <w:t xml:space="preserve">- </w:t>
      </w:r>
      <w:r w:rsidR="00014BEF" w:rsidRPr="008A0B7C">
        <w:rPr>
          <w:rFonts w:asciiTheme="majorBidi" w:hAnsiTheme="majorBidi" w:cstheme="majorBidi"/>
          <w:b/>
          <w:bCs/>
          <w:color w:val="1F497D" w:themeColor="text2"/>
          <w:sz w:val="24"/>
          <w:szCs w:val="24"/>
        </w:rPr>
        <w:t xml:space="preserve">Prove comuni finali </w:t>
      </w:r>
    </w:p>
    <w:p w:rsidR="004D2AEE" w:rsidRDefault="00B0158C" w:rsidP="008543DB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</w:t>
      </w:r>
      <w:r w:rsidR="004D2AEE" w:rsidRPr="00834667">
        <w:rPr>
          <w:rFonts w:asciiTheme="majorBidi" w:hAnsiTheme="majorBidi" w:cstheme="majorBidi"/>
          <w:sz w:val="24"/>
          <w:szCs w:val="24"/>
        </w:rPr>
        <w:t xml:space="preserve">e prove comuni di </w:t>
      </w:r>
      <w:r w:rsidR="004D2AEE" w:rsidRPr="00B0158C">
        <w:rPr>
          <w:rFonts w:asciiTheme="majorBidi" w:hAnsiTheme="majorBidi" w:cstheme="majorBidi"/>
          <w:i/>
          <w:iCs/>
          <w:sz w:val="24"/>
          <w:szCs w:val="24"/>
        </w:rPr>
        <w:t>Italiano</w:t>
      </w:r>
      <w:r w:rsidR="004D2AEE" w:rsidRPr="00834667">
        <w:rPr>
          <w:rFonts w:asciiTheme="majorBidi" w:hAnsiTheme="majorBidi" w:cstheme="majorBidi"/>
          <w:sz w:val="24"/>
          <w:szCs w:val="24"/>
        </w:rPr>
        <w:t xml:space="preserve"> saranno così strutturate</w:t>
      </w:r>
    </w:p>
    <w:p w:rsidR="00B0158C" w:rsidRPr="00BA5B1C" w:rsidRDefault="008A0B7C" w:rsidP="00BA5B1C">
      <w:pPr>
        <w:pStyle w:val="Paragrafoelenco"/>
        <w:numPr>
          <w:ilvl w:val="0"/>
          <w:numId w:val="24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BA5B1C">
        <w:rPr>
          <w:rFonts w:asciiTheme="majorBidi" w:hAnsiTheme="majorBidi" w:cstheme="majorBidi"/>
          <w:sz w:val="24"/>
          <w:szCs w:val="24"/>
        </w:rPr>
        <w:t xml:space="preserve">1 </w:t>
      </w:r>
      <w:r w:rsidR="00B0158C" w:rsidRPr="00BA5B1C">
        <w:rPr>
          <w:rFonts w:asciiTheme="majorBidi" w:hAnsiTheme="majorBidi" w:cstheme="majorBidi"/>
          <w:sz w:val="24"/>
          <w:szCs w:val="24"/>
        </w:rPr>
        <w:t xml:space="preserve">testo  Narrativo di varia tipologia a seconda della classe di riferimento con  10  item  di  comprensione  del  testo  così  suddivise  (8  a  risposta chiusa  –  </w:t>
      </w:r>
      <w:proofErr w:type="spellStart"/>
      <w:r w:rsidR="00B0158C" w:rsidRPr="00BA5B1C">
        <w:rPr>
          <w:rFonts w:asciiTheme="majorBidi" w:hAnsiTheme="majorBidi" w:cstheme="majorBidi"/>
          <w:sz w:val="24"/>
          <w:szCs w:val="24"/>
        </w:rPr>
        <w:t>es</w:t>
      </w:r>
      <w:proofErr w:type="spellEnd"/>
      <w:r w:rsidR="00B0158C" w:rsidRPr="00BA5B1C">
        <w:rPr>
          <w:rFonts w:asciiTheme="majorBidi" w:hAnsiTheme="majorBidi" w:cstheme="majorBidi"/>
          <w:sz w:val="24"/>
          <w:szCs w:val="24"/>
        </w:rPr>
        <w:t xml:space="preserve">  scelta  multipla, strutturate  principalmente  come  corrispondenze; le  altre  2 domande che  comunque richiedano  una  lettura  circolare  del  testo)  questo  per  poter  rendere  le  prove  il  più possibile efficaci e gli item discriminanti di livello di competenze acquisite dalla classe. </w:t>
      </w:r>
    </w:p>
    <w:p w:rsidR="00B0158C" w:rsidRPr="00BA5B1C" w:rsidRDefault="00B0158C" w:rsidP="00BA5B1C">
      <w:pPr>
        <w:pStyle w:val="Paragrafoelenco"/>
        <w:numPr>
          <w:ilvl w:val="0"/>
          <w:numId w:val="24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BA5B1C">
        <w:rPr>
          <w:rFonts w:asciiTheme="majorBidi" w:hAnsiTheme="majorBidi" w:cstheme="majorBidi"/>
          <w:sz w:val="24"/>
          <w:szCs w:val="24"/>
        </w:rPr>
        <w:t xml:space="preserve">10 domande  di  grammatica  (a  seconda  della  classe  frequentata)  –  ad  </w:t>
      </w:r>
      <w:proofErr w:type="spellStart"/>
      <w:r w:rsidRPr="00BA5B1C">
        <w:rPr>
          <w:rFonts w:asciiTheme="majorBidi" w:hAnsiTheme="majorBidi" w:cstheme="majorBidi"/>
          <w:sz w:val="24"/>
          <w:szCs w:val="24"/>
        </w:rPr>
        <w:t>es</w:t>
      </w:r>
      <w:proofErr w:type="spellEnd"/>
      <w:r w:rsidRPr="00BA5B1C">
        <w:rPr>
          <w:rFonts w:asciiTheme="majorBidi" w:hAnsiTheme="majorBidi" w:cstheme="majorBidi"/>
          <w:sz w:val="24"/>
          <w:szCs w:val="24"/>
        </w:rPr>
        <w:t xml:space="preserve">  scelta  multipla, corrispondenza, Vero/falso ecc.</w:t>
      </w:r>
    </w:p>
    <w:p w:rsidR="001F4F5A" w:rsidRPr="00B0158C" w:rsidRDefault="001F4F5A" w:rsidP="00BA5B1C">
      <w:pPr>
        <w:pStyle w:val="Paragrafoelenco"/>
        <w:spacing w:after="0"/>
        <w:jc w:val="both"/>
        <w:rPr>
          <w:rFonts w:asciiTheme="majorBidi" w:hAnsiTheme="majorBidi" w:cstheme="majorBidi"/>
          <w:sz w:val="24"/>
          <w:szCs w:val="24"/>
        </w:rPr>
      </w:pPr>
    </w:p>
    <w:p w:rsidR="001F4F5A" w:rsidRPr="001F4F5A" w:rsidRDefault="001F4F5A" w:rsidP="001F4F5A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</w:t>
      </w:r>
      <w:r w:rsidRPr="001F4F5A">
        <w:rPr>
          <w:rFonts w:asciiTheme="majorBidi" w:hAnsiTheme="majorBidi" w:cstheme="majorBidi"/>
          <w:sz w:val="24"/>
          <w:szCs w:val="24"/>
        </w:rPr>
        <w:t xml:space="preserve">e prove comuni di </w:t>
      </w:r>
      <w:r w:rsidRPr="001F4F5A">
        <w:rPr>
          <w:rFonts w:asciiTheme="majorBidi" w:hAnsiTheme="majorBidi" w:cstheme="majorBidi"/>
          <w:i/>
          <w:iCs/>
          <w:sz w:val="24"/>
          <w:szCs w:val="24"/>
        </w:rPr>
        <w:t>Matematica</w:t>
      </w:r>
      <w:r w:rsidRPr="001F4F5A">
        <w:rPr>
          <w:rFonts w:asciiTheme="majorBidi" w:hAnsiTheme="majorBidi" w:cstheme="majorBidi"/>
          <w:sz w:val="24"/>
          <w:szCs w:val="24"/>
        </w:rPr>
        <w:t xml:space="preserve"> saranno così strutturate </w:t>
      </w:r>
    </w:p>
    <w:p w:rsidR="001F4F5A" w:rsidRPr="001F4F5A" w:rsidRDefault="001F4F5A" w:rsidP="001F4F5A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</w:t>
      </w:r>
      <w:r w:rsidRPr="001F4F5A">
        <w:rPr>
          <w:rFonts w:asciiTheme="majorBidi" w:hAnsiTheme="majorBidi" w:cstheme="majorBidi"/>
          <w:sz w:val="24"/>
          <w:szCs w:val="24"/>
        </w:rPr>
        <w:t xml:space="preserve">-    10  item  relativi  all’ambito  NUMERI  che  rilevino  abilità  di  calcolo,  di  cui  2  anche  abilità </w:t>
      </w:r>
    </w:p>
    <w:p w:rsidR="001F4F5A" w:rsidRPr="001F4F5A" w:rsidRDefault="001F4F5A" w:rsidP="001F4F5A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</w:t>
      </w:r>
      <w:r w:rsidRPr="001F4F5A">
        <w:rPr>
          <w:rFonts w:asciiTheme="majorBidi" w:hAnsiTheme="majorBidi" w:cstheme="majorBidi"/>
          <w:sz w:val="24"/>
          <w:szCs w:val="24"/>
        </w:rPr>
        <w:t xml:space="preserve">logiche e di risoluzione di situazione problematica </w:t>
      </w:r>
    </w:p>
    <w:p w:rsidR="001F4F5A" w:rsidRPr="001F4F5A" w:rsidRDefault="001F4F5A" w:rsidP="001F4F5A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</w:t>
      </w:r>
      <w:r w:rsidRPr="001F4F5A">
        <w:rPr>
          <w:rFonts w:asciiTheme="majorBidi" w:hAnsiTheme="majorBidi" w:cstheme="majorBidi"/>
          <w:sz w:val="24"/>
          <w:szCs w:val="24"/>
        </w:rPr>
        <w:t xml:space="preserve">-    8 item relativi all’ambito SPAZIO E FIGURE </w:t>
      </w:r>
    </w:p>
    <w:p w:rsidR="00D03B8E" w:rsidRDefault="001F4F5A" w:rsidP="001F4F5A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</w:t>
      </w:r>
      <w:r w:rsidRPr="001F4F5A">
        <w:rPr>
          <w:rFonts w:asciiTheme="majorBidi" w:hAnsiTheme="majorBidi" w:cstheme="majorBidi"/>
          <w:sz w:val="24"/>
          <w:szCs w:val="24"/>
        </w:rPr>
        <w:t>-    2 item relativi all’ambito DATI E PREVISIONI</w:t>
      </w:r>
    </w:p>
    <w:p w:rsidR="001F4F5A" w:rsidRDefault="001F4F5A" w:rsidP="008543DB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</w:p>
    <w:p w:rsidR="001F4F5A" w:rsidRDefault="001F4F5A" w:rsidP="001F4F5A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834667">
        <w:rPr>
          <w:rFonts w:asciiTheme="majorBidi" w:hAnsiTheme="majorBidi" w:cstheme="majorBidi"/>
          <w:sz w:val="24"/>
          <w:szCs w:val="24"/>
        </w:rPr>
        <w:t xml:space="preserve">Le prove comuni di 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Inglese </w:t>
      </w:r>
      <w:r w:rsidRPr="00834667">
        <w:rPr>
          <w:rFonts w:asciiTheme="majorBidi" w:hAnsiTheme="majorBidi" w:cstheme="majorBidi"/>
          <w:sz w:val="24"/>
          <w:szCs w:val="24"/>
        </w:rPr>
        <w:t>saranno così strutturate</w:t>
      </w:r>
      <w:r w:rsidRPr="001F4F5A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su  un  totale  di  15</w:t>
      </w:r>
      <w:r w:rsidRPr="00014BEF">
        <w:rPr>
          <w:rFonts w:asciiTheme="majorBidi" w:hAnsiTheme="majorBidi" w:cstheme="majorBidi"/>
          <w:sz w:val="24"/>
          <w:szCs w:val="24"/>
        </w:rPr>
        <w:t xml:space="preserve">  item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834667">
        <w:rPr>
          <w:rFonts w:asciiTheme="majorBidi" w:hAnsiTheme="majorBidi" w:cstheme="majorBidi"/>
          <w:sz w:val="24"/>
          <w:szCs w:val="24"/>
        </w:rPr>
        <w:t xml:space="preserve">(domande a  risposta chiusa: scelta  multipla, </w:t>
      </w:r>
      <w:r>
        <w:rPr>
          <w:rFonts w:asciiTheme="majorBidi" w:hAnsiTheme="majorBidi" w:cstheme="majorBidi"/>
          <w:sz w:val="24"/>
          <w:szCs w:val="24"/>
        </w:rPr>
        <w:t>corrispondenza, Vero/falso</w:t>
      </w:r>
      <w:r w:rsidRPr="001F4F5A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con ausilio della simbologia iconografica</w:t>
      </w:r>
      <w:r w:rsidRPr="00834667">
        <w:rPr>
          <w:rFonts w:asciiTheme="majorBidi" w:hAnsiTheme="majorBidi" w:cstheme="majorBidi"/>
          <w:sz w:val="24"/>
          <w:szCs w:val="24"/>
        </w:rPr>
        <w:t>)</w:t>
      </w:r>
      <w:r>
        <w:rPr>
          <w:rFonts w:asciiTheme="majorBidi" w:hAnsiTheme="majorBidi" w:cstheme="majorBidi"/>
          <w:sz w:val="24"/>
          <w:szCs w:val="24"/>
        </w:rPr>
        <w:t>:</w:t>
      </w:r>
    </w:p>
    <w:p w:rsidR="001F4F5A" w:rsidRDefault="001F4F5A" w:rsidP="001F4F5A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8543DB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     - </w:t>
      </w:r>
      <w:r w:rsidRPr="00D03B8E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  </w:t>
      </w:r>
      <w:r w:rsidRPr="00D03B8E">
        <w:rPr>
          <w:rFonts w:asciiTheme="majorBidi" w:hAnsiTheme="majorBidi" w:cstheme="majorBidi"/>
          <w:sz w:val="24"/>
          <w:szCs w:val="24"/>
        </w:rPr>
        <w:t>5 item relativi all’ambito</w:t>
      </w:r>
      <w:r>
        <w:rPr>
          <w:rFonts w:asciiTheme="majorBidi" w:hAnsiTheme="majorBidi" w:cstheme="majorBidi"/>
          <w:sz w:val="24"/>
          <w:szCs w:val="24"/>
        </w:rPr>
        <w:t xml:space="preserve"> delle Funzioni;</w:t>
      </w:r>
    </w:p>
    <w:p w:rsidR="001F4F5A" w:rsidRDefault="001F4F5A" w:rsidP="001F4F5A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- </w:t>
      </w:r>
      <w:r w:rsidRPr="00D03B8E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  </w:t>
      </w:r>
      <w:r w:rsidRPr="00D03B8E">
        <w:rPr>
          <w:rFonts w:asciiTheme="majorBidi" w:hAnsiTheme="majorBidi" w:cstheme="majorBidi"/>
          <w:sz w:val="24"/>
          <w:szCs w:val="24"/>
        </w:rPr>
        <w:t>5 item relativi all’ambito</w:t>
      </w:r>
      <w:r>
        <w:rPr>
          <w:rFonts w:asciiTheme="majorBidi" w:hAnsiTheme="majorBidi" w:cstheme="majorBidi"/>
          <w:sz w:val="24"/>
          <w:szCs w:val="24"/>
        </w:rPr>
        <w:t xml:space="preserve"> del lessico;</w:t>
      </w:r>
    </w:p>
    <w:p w:rsidR="00DD7A91" w:rsidRDefault="001F4F5A" w:rsidP="00D027F5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- </w:t>
      </w:r>
      <w:r w:rsidRPr="00D03B8E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  </w:t>
      </w:r>
      <w:r w:rsidRPr="00D03B8E">
        <w:rPr>
          <w:rFonts w:asciiTheme="majorBidi" w:hAnsiTheme="majorBidi" w:cstheme="majorBidi"/>
          <w:sz w:val="24"/>
          <w:szCs w:val="24"/>
        </w:rPr>
        <w:t>5 item relativi all’ambito</w:t>
      </w:r>
      <w:r>
        <w:rPr>
          <w:rFonts w:asciiTheme="majorBidi" w:hAnsiTheme="majorBidi" w:cstheme="majorBidi"/>
          <w:sz w:val="24"/>
          <w:szCs w:val="24"/>
        </w:rPr>
        <w:t xml:space="preserve"> delle strutture.</w:t>
      </w:r>
    </w:p>
    <w:p w:rsidR="00753FFD" w:rsidRDefault="00753FFD" w:rsidP="00DD7A91">
      <w:pPr>
        <w:rPr>
          <w:rFonts w:asciiTheme="majorBidi" w:hAnsiTheme="majorBidi" w:cstheme="majorBidi"/>
          <w:b/>
          <w:color w:val="1F497D" w:themeColor="text2"/>
          <w:szCs w:val="24"/>
        </w:rPr>
      </w:pPr>
    </w:p>
    <w:p w:rsidR="008543DB" w:rsidRPr="00F509AA" w:rsidRDefault="008543DB" w:rsidP="00DD7A91">
      <w:pPr>
        <w:rPr>
          <w:rFonts w:asciiTheme="majorBidi" w:hAnsiTheme="majorBidi" w:cstheme="majorBidi"/>
          <w:b/>
          <w:color w:val="1F497D" w:themeColor="text2"/>
          <w:szCs w:val="24"/>
        </w:rPr>
      </w:pPr>
      <w:r w:rsidRPr="00F509AA">
        <w:rPr>
          <w:rFonts w:asciiTheme="majorBidi" w:hAnsiTheme="majorBidi" w:cstheme="majorBidi"/>
          <w:b/>
          <w:color w:val="1F497D" w:themeColor="text2"/>
          <w:szCs w:val="24"/>
        </w:rPr>
        <w:lastRenderedPageBreak/>
        <w:t xml:space="preserve">SUGGERIMENTI PER LA COSTRUZIONE DELLE PROVE E LA FORMULAZIONE DELLE DOMANDE </w:t>
      </w:r>
    </w:p>
    <w:p w:rsidR="008543DB" w:rsidRPr="00BA5B1C" w:rsidRDefault="008543DB" w:rsidP="008543DB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8A0B7C">
        <w:rPr>
          <w:rFonts w:asciiTheme="majorBidi" w:hAnsiTheme="majorBidi" w:cstheme="majorBidi"/>
          <w:b/>
          <w:bCs/>
          <w:color w:val="1F497D" w:themeColor="text2"/>
          <w:sz w:val="24"/>
          <w:szCs w:val="24"/>
        </w:rPr>
        <w:t xml:space="preserve">Si consiglia di: </w:t>
      </w:r>
    </w:p>
    <w:p w:rsidR="003F2E32" w:rsidRDefault="008543DB" w:rsidP="003F2E32">
      <w:pPr>
        <w:spacing w:after="0"/>
        <w:jc w:val="both"/>
        <w:rPr>
          <w:rFonts w:asciiTheme="majorBidi" w:hAnsiTheme="majorBidi" w:cstheme="majorBidi"/>
          <w:b/>
          <w:bCs/>
          <w:color w:val="1F497D" w:themeColor="text2"/>
          <w:sz w:val="24"/>
          <w:szCs w:val="24"/>
        </w:rPr>
      </w:pPr>
      <w:r w:rsidRPr="008A0B7C">
        <w:rPr>
          <w:rFonts w:asciiTheme="majorBidi" w:hAnsiTheme="majorBidi" w:cstheme="majorBidi"/>
          <w:b/>
          <w:bCs/>
          <w:color w:val="1F497D" w:themeColor="text2"/>
          <w:sz w:val="24"/>
          <w:szCs w:val="24"/>
        </w:rPr>
        <w:t xml:space="preserve">Scegliere item a correzione “oggettiva” di tipo Strutturato </w:t>
      </w:r>
    </w:p>
    <w:p w:rsidR="00BA5B1C" w:rsidRPr="003F2E32" w:rsidRDefault="008543DB" w:rsidP="003F2E32">
      <w:pPr>
        <w:pStyle w:val="Paragrafoelenco"/>
        <w:numPr>
          <w:ilvl w:val="0"/>
          <w:numId w:val="32"/>
        </w:numPr>
        <w:spacing w:after="0"/>
        <w:jc w:val="both"/>
        <w:rPr>
          <w:rFonts w:asciiTheme="majorBidi" w:hAnsiTheme="majorBidi" w:cstheme="majorBidi"/>
          <w:b/>
          <w:bCs/>
          <w:color w:val="1F497D" w:themeColor="text2"/>
          <w:sz w:val="24"/>
          <w:szCs w:val="24"/>
        </w:rPr>
      </w:pPr>
      <w:r w:rsidRPr="003F2E32">
        <w:rPr>
          <w:rFonts w:ascii="Times New Roman" w:hAnsi="Times New Roman" w:cs="Times New Roman"/>
          <w:sz w:val="24"/>
          <w:szCs w:val="24"/>
        </w:rPr>
        <w:t>Vero/Falso – quesiti in cui si chiede di indicare se una affermazione è vera-falsa, giusta-</w:t>
      </w:r>
      <w:r w:rsidRPr="003F2E32">
        <w:rPr>
          <w:rFonts w:asciiTheme="majorBidi" w:hAnsiTheme="majorBidi" w:cstheme="majorBidi"/>
          <w:sz w:val="24"/>
          <w:szCs w:val="24"/>
        </w:rPr>
        <w:t xml:space="preserve">errata, </w:t>
      </w:r>
      <w:r w:rsidR="003F2E32" w:rsidRPr="003F2E32">
        <w:rPr>
          <w:rFonts w:asciiTheme="majorBidi" w:hAnsiTheme="majorBidi" w:cstheme="majorBidi"/>
          <w:sz w:val="24"/>
          <w:szCs w:val="24"/>
        </w:rPr>
        <w:t xml:space="preserve">  </w:t>
      </w:r>
      <w:r w:rsidRPr="003F2E32">
        <w:rPr>
          <w:rFonts w:asciiTheme="majorBidi" w:hAnsiTheme="majorBidi" w:cstheme="majorBidi"/>
          <w:sz w:val="24"/>
          <w:szCs w:val="24"/>
        </w:rPr>
        <w:t xml:space="preserve">presente-assente … </w:t>
      </w:r>
    </w:p>
    <w:p w:rsidR="00BA5B1C" w:rsidRPr="003F2E32" w:rsidRDefault="008543DB" w:rsidP="003F2E32">
      <w:pPr>
        <w:pStyle w:val="Paragrafoelenco"/>
        <w:numPr>
          <w:ilvl w:val="0"/>
          <w:numId w:val="32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3F2E32">
        <w:rPr>
          <w:rFonts w:ascii="Times New Roman" w:hAnsi="Times New Roman" w:cs="Times New Roman"/>
          <w:sz w:val="24"/>
          <w:szCs w:val="24"/>
        </w:rPr>
        <w:t xml:space="preserve">Scelta  Multipla  –  quesiti  in  cui  si  chiede  di  indicare  tra  le  possibili  risposte  offerte  (in </w:t>
      </w:r>
      <w:r w:rsidRPr="003F2E32">
        <w:rPr>
          <w:rFonts w:asciiTheme="majorBidi" w:hAnsiTheme="majorBidi" w:cstheme="majorBidi"/>
          <w:sz w:val="24"/>
          <w:szCs w:val="24"/>
        </w:rPr>
        <w:t xml:space="preserve">genere da 3 a 5) quella che si ritiene corretta </w:t>
      </w:r>
    </w:p>
    <w:p w:rsidR="00BA5B1C" w:rsidRPr="003F2E32" w:rsidRDefault="008543DB" w:rsidP="003F2E32">
      <w:pPr>
        <w:pStyle w:val="Paragrafoelenco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2E32">
        <w:rPr>
          <w:rFonts w:ascii="Times New Roman" w:hAnsi="Times New Roman" w:cs="Times New Roman"/>
          <w:sz w:val="24"/>
          <w:szCs w:val="24"/>
        </w:rPr>
        <w:t>Corrispondenza – associa</w:t>
      </w:r>
      <w:r w:rsidR="00BA5B1C" w:rsidRPr="003F2E32">
        <w:rPr>
          <w:rFonts w:ascii="Times New Roman" w:hAnsi="Times New Roman" w:cs="Times New Roman"/>
          <w:sz w:val="24"/>
          <w:szCs w:val="24"/>
        </w:rPr>
        <w:t>re elementi tra due o più liste;</w:t>
      </w:r>
    </w:p>
    <w:p w:rsidR="008543DB" w:rsidRPr="003F2E32" w:rsidRDefault="008543DB" w:rsidP="003F2E32">
      <w:pPr>
        <w:pStyle w:val="Paragrafoelenco"/>
        <w:numPr>
          <w:ilvl w:val="0"/>
          <w:numId w:val="32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3F2E32">
        <w:rPr>
          <w:rFonts w:ascii="Times New Roman" w:hAnsi="Times New Roman" w:cs="Times New Roman"/>
          <w:sz w:val="24"/>
          <w:szCs w:val="24"/>
        </w:rPr>
        <w:t xml:space="preserve">Graduatoria  o  Riordinamento  –  Ordinare  o  definire  più  elementi  in  base  ad  un  criterio </w:t>
      </w:r>
      <w:r w:rsidRPr="003F2E32">
        <w:rPr>
          <w:rFonts w:asciiTheme="majorBidi" w:hAnsiTheme="majorBidi" w:cstheme="majorBidi"/>
          <w:sz w:val="24"/>
          <w:szCs w:val="24"/>
        </w:rPr>
        <w:t xml:space="preserve">stabilito: ordine di importanza, grandezze, ordine </w:t>
      </w:r>
      <w:proofErr w:type="spellStart"/>
      <w:r w:rsidRPr="003F2E32">
        <w:rPr>
          <w:rFonts w:asciiTheme="majorBidi" w:hAnsiTheme="majorBidi" w:cstheme="majorBidi"/>
          <w:sz w:val="24"/>
          <w:szCs w:val="24"/>
        </w:rPr>
        <w:t>cronologico…</w:t>
      </w:r>
      <w:proofErr w:type="spellEnd"/>
      <w:r w:rsidRPr="003F2E32">
        <w:rPr>
          <w:rFonts w:asciiTheme="majorBidi" w:hAnsiTheme="majorBidi" w:cstheme="majorBidi"/>
          <w:sz w:val="24"/>
          <w:szCs w:val="24"/>
        </w:rPr>
        <w:t xml:space="preserve"> </w:t>
      </w:r>
    </w:p>
    <w:p w:rsidR="00753FFD" w:rsidRDefault="008543DB" w:rsidP="00753FFD">
      <w:pPr>
        <w:spacing w:after="0"/>
        <w:jc w:val="both"/>
        <w:rPr>
          <w:rFonts w:asciiTheme="majorBidi" w:hAnsiTheme="majorBidi" w:cstheme="majorBidi"/>
          <w:b/>
          <w:bCs/>
          <w:color w:val="1F497D" w:themeColor="text2"/>
          <w:sz w:val="24"/>
          <w:szCs w:val="24"/>
        </w:rPr>
      </w:pPr>
      <w:r w:rsidRPr="008A0B7C">
        <w:rPr>
          <w:rFonts w:asciiTheme="majorBidi" w:hAnsiTheme="majorBidi" w:cstheme="majorBidi"/>
          <w:b/>
          <w:bCs/>
          <w:color w:val="1F497D" w:themeColor="text2"/>
          <w:sz w:val="24"/>
          <w:szCs w:val="24"/>
        </w:rPr>
        <w:t xml:space="preserve">Preferire:  </w:t>
      </w:r>
    </w:p>
    <w:p w:rsidR="00753FFD" w:rsidRPr="00753FFD" w:rsidRDefault="00480042" w:rsidP="00753FFD">
      <w:pPr>
        <w:pStyle w:val="Paragrafoelenco"/>
        <w:numPr>
          <w:ilvl w:val="0"/>
          <w:numId w:val="35"/>
        </w:numPr>
        <w:spacing w:after="0"/>
        <w:jc w:val="both"/>
        <w:rPr>
          <w:rFonts w:asciiTheme="majorBidi" w:hAnsiTheme="majorBidi" w:cstheme="majorBidi"/>
          <w:b/>
          <w:bCs/>
          <w:color w:val="1F497D" w:themeColor="text2"/>
          <w:sz w:val="24"/>
          <w:szCs w:val="24"/>
        </w:rPr>
      </w:pPr>
      <w:r w:rsidRPr="00753FFD">
        <w:rPr>
          <w:rFonts w:ascii="Times New Roman" w:hAnsi="Times New Roman" w:cs="Times New Roman"/>
          <w:sz w:val="24"/>
          <w:szCs w:val="24"/>
        </w:rPr>
        <w:t>una tipologia conosciuta</w:t>
      </w:r>
      <w:r w:rsidRPr="00753FFD">
        <w:rPr>
          <w:rFonts w:asciiTheme="majorBidi" w:hAnsiTheme="majorBidi" w:cstheme="majorBidi"/>
          <w:sz w:val="24"/>
          <w:szCs w:val="24"/>
        </w:rPr>
        <w:t xml:space="preserve"> da tutti gli studenti ;  </w:t>
      </w:r>
      <w:r w:rsidR="008543DB" w:rsidRPr="00753FFD">
        <w:rPr>
          <w:rFonts w:asciiTheme="majorBidi" w:hAnsiTheme="majorBidi" w:cstheme="majorBidi"/>
          <w:sz w:val="24"/>
          <w:szCs w:val="24"/>
        </w:rPr>
        <w:t xml:space="preserve">  </w:t>
      </w:r>
    </w:p>
    <w:p w:rsidR="00753FFD" w:rsidRPr="00753FFD" w:rsidRDefault="008543DB" w:rsidP="00753FFD">
      <w:pPr>
        <w:pStyle w:val="Paragrafoelenco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3FFD">
        <w:rPr>
          <w:rFonts w:ascii="Times New Roman" w:hAnsi="Times New Roman" w:cs="Times New Roman"/>
          <w:sz w:val="24"/>
          <w:szCs w:val="24"/>
        </w:rPr>
        <w:t xml:space="preserve">quesiti indipendenti tra di loro; </w:t>
      </w:r>
    </w:p>
    <w:p w:rsidR="008543DB" w:rsidRPr="00753FFD" w:rsidRDefault="008543DB" w:rsidP="00753FFD">
      <w:pPr>
        <w:pStyle w:val="Paragrafoelenco"/>
        <w:numPr>
          <w:ilvl w:val="0"/>
          <w:numId w:val="35"/>
        </w:numPr>
        <w:spacing w:after="0"/>
        <w:jc w:val="both"/>
        <w:rPr>
          <w:rFonts w:asciiTheme="majorBidi" w:hAnsiTheme="majorBidi" w:cstheme="majorBidi"/>
          <w:b/>
          <w:bCs/>
          <w:color w:val="1F497D" w:themeColor="text2"/>
          <w:sz w:val="24"/>
          <w:szCs w:val="24"/>
        </w:rPr>
      </w:pPr>
      <w:r w:rsidRPr="00753FFD">
        <w:rPr>
          <w:rFonts w:ascii="Times New Roman" w:hAnsi="Times New Roman" w:cs="Times New Roman"/>
          <w:sz w:val="24"/>
          <w:szCs w:val="24"/>
        </w:rPr>
        <w:t xml:space="preserve">quesiti di difficoltà gradualmente crescente. </w:t>
      </w:r>
    </w:p>
    <w:p w:rsidR="00753FFD" w:rsidRDefault="008543DB" w:rsidP="00753FFD">
      <w:pPr>
        <w:spacing w:after="0"/>
        <w:jc w:val="both"/>
        <w:rPr>
          <w:rFonts w:asciiTheme="majorBidi" w:hAnsiTheme="majorBidi" w:cstheme="majorBidi"/>
          <w:b/>
          <w:bCs/>
          <w:color w:val="1F497D" w:themeColor="text2"/>
          <w:sz w:val="24"/>
          <w:szCs w:val="24"/>
        </w:rPr>
      </w:pPr>
      <w:r w:rsidRPr="008A0B7C">
        <w:rPr>
          <w:rFonts w:asciiTheme="majorBidi" w:hAnsiTheme="majorBidi" w:cstheme="majorBidi"/>
          <w:b/>
          <w:bCs/>
          <w:color w:val="1F497D" w:themeColor="text2"/>
          <w:sz w:val="24"/>
          <w:szCs w:val="24"/>
        </w:rPr>
        <w:t xml:space="preserve">Evitare:  </w:t>
      </w:r>
    </w:p>
    <w:p w:rsidR="00753FFD" w:rsidRPr="00753FFD" w:rsidRDefault="008543DB" w:rsidP="00753FFD">
      <w:pPr>
        <w:pStyle w:val="Paragrafoelenco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3FFD">
        <w:rPr>
          <w:rFonts w:ascii="Times New Roman" w:hAnsi="Times New Roman" w:cs="Times New Roman"/>
          <w:sz w:val="24"/>
          <w:szCs w:val="24"/>
        </w:rPr>
        <w:t xml:space="preserve">informazioni fuorvianti per lo studente; </w:t>
      </w:r>
    </w:p>
    <w:p w:rsidR="008543DB" w:rsidRPr="00753FFD" w:rsidRDefault="008543DB" w:rsidP="00753FFD">
      <w:pPr>
        <w:pStyle w:val="Paragrafoelenco"/>
        <w:numPr>
          <w:ilvl w:val="0"/>
          <w:numId w:val="36"/>
        </w:numPr>
        <w:spacing w:after="0"/>
        <w:jc w:val="both"/>
        <w:rPr>
          <w:rFonts w:asciiTheme="majorBidi" w:hAnsiTheme="majorBidi" w:cstheme="majorBidi"/>
          <w:b/>
          <w:bCs/>
          <w:color w:val="1F497D" w:themeColor="text2"/>
          <w:sz w:val="24"/>
          <w:szCs w:val="24"/>
        </w:rPr>
      </w:pPr>
      <w:r w:rsidRPr="00753FFD">
        <w:rPr>
          <w:rFonts w:ascii="Times New Roman" w:hAnsi="Times New Roman" w:cs="Times New Roman"/>
          <w:sz w:val="24"/>
          <w:szCs w:val="24"/>
        </w:rPr>
        <w:t xml:space="preserve">difficoltà di calcolo “gratuite”. </w:t>
      </w:r>
    </w:p>
    <w:p w:rsidR="008543DB" w:rsidRPr="008A0B7C" w:rsidRDefault="008543DB" w:rsidP="008543DB">
      <w:pPr>
        <w:spacing w:after="0"/>
        <w:jc w:val="both"/>
        <w:rPr>
          <w:rFonts w:asciiTheme="majorBidi" w:hAnsiTheme="majorBidi" w:cstheme="majorBidi"/>
          <w:b/>
          <w:bCs/>
          <w:color w:val="1F497D" w:themeColor="text2"/>
          <w:sz w:val="24"/>
          <w:szCs w:val="24"/>
        </w:rPr>
      </w:pPr>
      <w:r w:rsidRPr="008A0B7C">
        <w:rPr>
          <w:rFonts w:asciiTheme="majorBidi" w:hAnsiTheme="majorBidi" w:cstheme="majorBidi"/>
          <w:b/>
          <w:bCs/>
          <w:color w:val="1F497D" w:themeColor="text2"/>
          <w:sz w:val="24"/>
          <w:szCs w:val="24"/>
        </w:rPr>
        <w:t xml:space="preserve">Per quanto riguarda la leggibilità del testo delle domande </w:t>
      </w:r>
    </w:p>
    <w:p w:rsidR="00753FFD" w:rsidRDefault="008543DB" w:rsidP="00753FFD">
      <w:pPr>
        <w:spacing w:after="0"/>
        <w:jc w:val="both"/>
        <w:rPr>
          <w:rFonts w:asciiTheme="majorBidi" w:hAnsiTheme="majorBidi" w:cstheme="majorBidi"/>
          <w:b/>
          <w:bCs/>
          <w:color w:val="1F497D" w:themeColor="text2"/>
          <w:sz w:val="24"/>
          <w:szCs w:val="24"/>
        </w:rPr>
      </w:pPr>
      <w:r w:rsidRPr="008A0B7C">
        <w:rPr>
          <w:rFonts w:asciiTheme="majorBidi" w:hAnsiTheme="majorBidi" w:cstheme="majorBidi"/>
          <w:b/>
          <w:bCs/>
          <w:color w:val="1F497D" w:themeColor="text2"/>
          <w:sz w:val="24"/>
          <w:szCs w:val="24"/>
        </w:rPr>
        <w:t xml:space="preserve">Preferire:  </w:t>
      </w:r>
    </w:p>
    <w:p w:rsidR="00753FFD" w:rsidRPr="00753FFD" w:rsidRDefault="008543DB" w:rsidP="00753FFD">
      <w:pPr>
        <w:pStyle w:val="Paragrafoelenco"/>
        <w:numPr>
          <w:ilvl w:val="0"/>
          <w:numId w:val="37"/>
        </w:numPr>
        <w:spacing w:after="0"/>
        <w:jc w:val="both"/>
        <w:rPr>
          <w:rFonts w:asciiTheme="majorBidi" w:hAnsiTheme="majorBidi" w:cstheme="majorBidi"/>
          <w:b/>
          <w:bCs/>
          <w:color w:val="1F497D" w:themeColor="text2"/>
          <w:sz w:val="24"/>
          <w:szCs w:val="24"/>
        </w:rPr>
      </w:pPr>
      <w:r w:rsidRPr="00753FFD">
        <w:rPr>
          <w:rFonts w:ascii="Times New Roman" w:hAnsi="Times New Roman" w:cs="Times New Roman"/>
          <w:sz w:val="24"/>
          <w:szCs w:val="24"/>
        </w:rPr>
        <w:t xml:space="preserve">le parole di uso comune;  </w:t>
      </w:r>
    </w:p>
    <w:p w:rsidR="00753FFD" w:rsidRPr="00753FFD" w:rsidRDefault="008543DB" w:rsidP="00753FFD">
      <w:pPr>
        <w:pStyle w:val="Paragrafoelenco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3FFD">
        <w:rPr>
          <w:rFonts w:ascii="Times New Roman" w:hAnsi="Times New Roman" w:cs="Times New Roman"/>
          <w:sz w:val="24"/>
          <w:szCs w:val="24"/>
        </w:rPr>
        <w:t xml:space="preserve">il tempo indicativo;  </w:t>
      </w:r>
    </w:p>
    <w:p w:rsidR="00753FFD" w:rsidRPr="00753FFD" w:rsidRDefault="008543DB" w:rsidP="00753FFD">
      <w:pPr>
        <w:pStyle w:val="Paragrafoelenco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3FFD">
        <w:rPr>
          <w:rFonts w:ascii="Times New Roman" w:hAnsi="Times New Roman" w:cs="Times New Roman"/>
          <w:sz w:val="24"/>
          <w:szCs w:val="24"/>
        </w:rPr>
        <w:t xml:space="preserve">la forma attiva alla forma passiva;  </w:t>
      </w:r>
    </w:p>
    <w:p w:rsidR="00753FFD" w:rsidRPr="00753FFD" w:rsidRDefault="008543DB" w:rsidP="00753FFD">
      <w:pPr>
        <w:pStyle w:val="Paragrafoelenco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3FFD">
        <w:rPr>
          <w:rFonts w:ascii="Times New Roman" w:hAnsi="Times New Roman" w:cs="Times New Roman"/>
          <w:sz w:val="24"/>
          <w:szCs w:val="24"/>
        </w:rPr>
        <w:t xml:space="preserve">l’ordine Soggetto - Verbo - Complemento;  </w:t>
      </w:r>
    </w:p>
    <w:p w:rsidR="008543DB" w:rsidRPr="00753FFD" w:rsidRDefault="008543DB" w:rsidP="00753FFD">
      <w:pPr>
        <w:pStyle w:val="Paragrafoelenco"/>
        <w:numPr>
          <w:ilvl w:val="0"/>
          <w:numId w:val="37"/>
        </w:numPr>
        <w:spacing w:after="0"/>
        <w:jc w:val="both"/>
        <w:rPr>
          <w:rFonts w:asciiTheme="majorBidi" w:hAnsiTheme="majorBidi" w:cstheme="majorBidi"/>
          <w:b/>
          <w:bCs/>
          <w:color w:val="1F497D" w:themeColor="text2"/>
          <w:sz w:val="24"/>
          <w:szCs w:val="24"/>
        </w:rPr>
      </w:pPr>
      <w:r w:rsidRPr="00753FFD">
        <w:rPr>
          <w:rFonts w:ascii="Times New Roman" w:hAnsi="Times New Roman" w:cs="Times New Roman"/>
          <w:sz w:val="24"/>
          <w:szCs w:val="24"/>
        </w:rPr>
        <w:t xml:space="preserve">le frasi coordinate alle frasi subordinate.  </w:t>
      </w:r>
    </w:p>
    <w:p w:rsidR="00753FFD" w:rsidRDefault="008543DB" w:rsidP="00753FFD">
      <w:pPr>
        <w:spacing w:after="0"/>
        <w:jc w:val="both"/>
        <w:rPr>
          <w:rFonts w:asciiTheme="majorBidi" w:hAnsiTheme="majorBidi" w:cstheme="majorBidi"/>
          <w:b/>
          <w:bCs/>
          <w:color w:val="1F497D" w:themeColor="text2"/>
          <w:sz w:val="24"/>
          <w:szCs w:val="24"/>
        </w:rPr>
      </w:pPr>
      <w:r w:rsidRPr="008A0B7C">
        <w:rPr>
          <w:rFonts w:asciiTheme="majorBidi" w:hAnsiTheme="majorBidi" w:cstheme="majorBidi"/>
          <w:b/>
          <w:bCs/>
          <w:color w:val="1F497D" w:themeColor="text2"/>
          <w:sz w:val="24"/>
          <w:szCs w:val="24"/>
        </w:rPr>
        <w:t xml:space="preserve">Evitare:  </w:t>
      </w:r>
    </w:p>
    <w:p w:rsidR="00753FFD" w:rsidRPr="00753FFD" w:rsidRDefault="008543DB" w:rsidP="00753FFD">
      <w:pPr>
        <w:pStyle w:val="Paragrafoelenco"/>
        <w:numPr>
          <w:ilvl w:val="0"/>
          <w:numId w:val="38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753FFD">
        <w:rPr>
          <w:rFonts w:ascii="Times New Roman" w:hAnsi="Times New Roman" w:cs="Times New Roman"/>
          <w:sz w:val="24"/>
          <w:szCs w:val="24"/>
        </w:rPr>
        <w:t>par</w:t>
      </w:r>
      <w:r w:rsidRPr="00753FFD">
        <w:rPr>
          <w:rFonts w:asciiTheme="majorBidi" w:hAnsiTheme="majorBidi" w:cstheme="majorBidi"/>
          <w:sz w:val="24"/>
          <w:szCs w:val="24"/>
        </w:rPr>
        <w:t xml:space="preserve">ticipi e gerundi;  </w:t>
      </w:r>
    </w:p>
    <w:p w:rsidR="00753FFD" w:rsidRPr="00753FFD" w:rsidRDefault="008543DB" w:rsidP="00753FFD">
      <w:pPr>
        <w:pStyle w:val="Paragrafoelenco"/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3FFD">
        <w:rPr>
          <w:rFonts w:ascii="Times New Roman" w:hAnsi="Times New Roman" w:cs="Times New Roman"/>
          <w:sz w:val="24"/>
          <w:szCs w:val="24"/>
        </w:rPr>
        <w:t xml:space="preserve">incisi;  </w:t>
      </w:r>
    </w:p>
    <w:p w:rsidR="00753FFD" w:rsidRPr="00753FFD" w:rsidRDefault="008543DB" w:rsidP="00753FFD">
      <w:pPr>
        <w:pStyle w:val="Paragrafoelenco"/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3FFD">
        <w:rPr>
          <w:rFonts w:ascii="Times New Roman" w:hAnsi="Times New Roman" w:cs="Times New Roman"/>
          <w:sz w:val="24"/>
          <w:szCs w:val="24"/>
        </w:rPr>
        <w:t xml:space="preserve">forme impersonali;  </w:t>
      </w:r>
    </w:p>
    <w:p w:rsidR="00753FFD" w:rsidRPr="00753FFD" w:rsidRDefault="008543DB" w:rsidP="00753FFD">
      <w:pPr>
        <w:pStyle w:val="Paragrafoelenco"/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3FFD">
        <w:rPr>
          <w:rFonts w:ascii="Times New Roman" w:hAnsi="Times New Roman" w:cs="Times New Roman"/>
          <w:sz w:val="24"/>
          <w:szCs w:val="24"/>
        </w:rPr>
        <w:t xml:space="preserve">doppie negazioni e doppie congiunzioni;  </w:t>
      </w:r>
    </w:p>
    <w:p w:rsidR="008543DB" w:rsidRPr="00753FFD" w:rsidRDefault="008543DB" w:rsidP="00753FFD">
      <w:pPr>
        <w:pStyle w:val="Paragrafoelenco"/>
        <w:numPr>
          <w:ilvl w:val="0"/>
          <w:numId w:val="38"/>
        </w:numPr>
        <w:spacing w:after="0"/>
        <w:jc w:val="both"/>
        <w:rPr>
          <w:rFonts w:asciiTheme="majorBidi" w:hAnsiTheme="majorBidi" w:cstheme="majorBidi"/>
          <w:b/>
          <w:bCs/>
          <w:color w:val="1F497D" w:themeColor="text2"/>
          <w:sz w:val="24"/>
          <w:szCs w:val="24"/>
        </w:rPr>
      </w:pPr>
      <w:r w:rsidRPr="00753FFD">
        <w:rPr>
          <w:rFonts w:ascii="Times New Roman" w:hAnsi="Times New Roman" w:cs="Times New Roman"/>
          <w:sz w:val="24"/>
          <w:szCs w:val="24"/>
        </w:rPr>
        <w:t xml:space="preserve">periodi più lunghi di 25 parole. </w:t>
      </w:r>
    </w:p>
    <w:p w:rsidR="00CE6350" w:rsidRDefault="008543DB" w:rsidP="00212116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8543DB">
        <w:rPr>
          <w:rFonts w:asciiTheme="majorBidi" w:hAnsiTheme="majorBidi" w:cstheme="majorBidi"/>
          <w:sz w:val="24"/>
          <w:szCs w:val="24"/>
        </w:rPr>
        <w:t>La leggibilità del quesito è fondamentale per la sua comprensione. A volte la scarsa percentuale di  risposte  corrette  ad  una  domanda  deriva  proprio  dal  fatto  che  gli  studenti  non  hanno compreso  del  tutto  il  testo.  Quindi,  è  necessario  cercare  sempre  di  semplificare  il  testo  per renderlo il più comprensibile possibile.</w:t>
      </w:r>
    </w:p>
    <w:p w:rsidR="00E9121B" w:rsidRDefault="00E9121B" w:rsidP="00CE6350">
      <w:pPr>
        <w:spacing w:after="0"/>
        <w:rPr>
          <w:rFonts w:asciiTheme="majorBidi" w:hAnsiTheme="majorBidi" w:cstheme="majorBidi"/>
          <w:sz w:val="24"/>
          <w:szCs w:val="24"/>
        </w:rPr>
      </w:pPr>
    </w:p>
    <w:p w:rsidR="00925A18" w:rsidRDefault="00925A18" w:rsidP="00CE6350">
      <w:pPr>
        <w:spacing w:after="0"/>
        <w:rPr>
          <w:rFonts w:asciiTheme="majorBidi" w:hAnsiTheme="majorBidi" w:cstheme="majorBidi"/>
          <w:sz w:val="24"/>
          <w:szCs w:val="24"/>
        </w:rPr>
      </w:pPr>
    </w:p>
    <w:p w:rsidR="00E9121B" w:rsidRDefault="00E9121B" w:rsidP="00CE6350">
      <w:pPr>
        <w:spacing w:after="0"/>
        <w:rPr>
          <w:rFonts w:asciiTheme="majorBidi" w:hAnsiTheme="majorBidi" w:cstheme="majorBidi"/>
          <w:sz w:val="24"/>
          <w:szCs w:val="24"/>
        </w:rPr>
      </w:pPr>
    </w:p>
    <w:p w:rsidR="00D027F5" w:rsidRDefault="00D027F5" w:rsidP="00CE6350">
      <w:pPr>
        <w:spacing w:after="0"/>
        <w:rPr>
          <w:rFonts w:asciiTheme="majorBidi" w:hAnsiTheme="majorBidi" w:cstheme="majorBidi"/>
          <w:sz w:val="24"/>
          <w:szCs w:val="24"/>
        </w:rPr>
      </w:pPr>
    </w:p>
    <w:p w:rsidR="00D027F5" w:rsidRDefault="00D027F5" w:rsidP="00CE6350">
      <w:pPr>
        <w:spacing w:after="0"/>
        <w:rPr>
          <w:rFonts w:asciiTheme="majorBidi" w:hAnsiTheme="majorBidi" w:cstheme="majorBidi"/>
          <w:sz w:val="24"/>
          <w:szCs w:val="24"/>
        </w:rPr>
      </w:pPr>
    </w:p>
    <w:p w:rsidR="00D027F5" w:rsidRDefault="00D027F5" w:rsidP="00CE6350">
      <w:pPr>
        <w:spacing w:after="0"/>
        <w:rPr>
          <w:rFonts w:asciiTheme="majorBidi" w:hAnsiTheme="majorBidi" w:cstheme="majorBidi"/>
          <w:sz w:val="24"/>
          <w:szCs w:val="24"/>
        </w:rPr>
      </w:pPr>
    </w:p>
    <w:p w:rsidR="00CE6350" w:rsidRDefault="00A07F10" w:rsidP="00CE6350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it-IT"/>
        </w:rPr>
        <w:pict>
          <v:shape id="_x0000_s1026" type="#_x0000_t32" style="position:absolute;margin-left:10.3pt;margin-top:7.15pt;width:512.8pt;height:0;z-index:251658240" o:connectortype="straight" strokecolor="#1f497d [3215]" strokeweight="1pt"/>
        </w:pict>
      </w:r>
    </w:p>
    <w:p w:rsidR="00CE6350" w:rsidRPr="00CE6350" w:rsidRDefault="00CE6350" w:rsidP="00C73CB5">
      <w:pPr>
        <w:spacing w:after="0"/>
        <w:jc w:val="both"/>
        <w:rPr>
          <w:rFonts w:asciiTheme="majorBidi" w:hAnsiTheme="majorBidi" w:cstheme="majorBidi"/>
          <w:sz w:val="16"/>
          <w:szCs w:val="16"/>
        </w:rPr>
      </w:pPr>
      <w:r>
        <w:rPr>
          <w:rFonts w:asciiTheme="majorBidi" w:hAnsiTheme="majorBidi" w:cstheme="majorBidi"/>
          <w:sz w:val="16"/>
          <w:szCs w:val="16"/>
        </w:rPr>
        <w:t xml:space="preserve">1 </w:t>
      </w:r>
      <w:r w:rsidRPr="00CE6350">
        <w:rPr>
          <w:rFonts w:asciiTheme="majorBidi" w:hAnsiTheme="majorBidi" w:cstheme="majorBidi"/>
          <w:sz w:val="16"/>
          <w:szCs w:val="16"/>
        </w:rPr>
        <w:t xml:space="preserve">La valutazione sommativa, a differenza di quella formativa, avverrà attraverso prove di verifica comuni, specifiche delle  singole  discipline,  che  saranno  </w:t>
      </w:r>
      <w:r>
        <w:rPr>
          <w:rFonts w:asciiTheme="majorBidi" w:hAnsiTheme="majorBidi" w:cstheme="majorBidi"/>
          <w:sz w:val="16"/>
          <w:szCs w:val="16"/>
        </w:rPr>
        <w:t xml:space="preserve">  </w:t>
      </w:r>
      <w:r w:rsidRPr="00CE6350">
        <w:rPr>
          <w:rFonts w:asciiTheme="majorBidi" w:hAnsiTheme="majorBidi" w:cstheme="majorBidi"/>
          <w:sz w:val="16"/>
          <w:szCs w:val="16"/>
        </w:rPr>
        <w:t>elaborate  nei  singoli  dipartimenti  disciplinari  o  interclassi.  Queste  saranno somministrate  a  conclusione  dei  periodi  di  apprendimento,  così  come  sono  stati  deliberati  in  sede  collegiale</w:t>
      </w:r>
      <w:r w:rsidR="00C73CB5">
        <w:rPr>
          <w:rFonts w:asciiTheme="majorBidi" w:hAnsiTheme="majorBidi" w:cstheme="majorBidi"/>
          <w:sz w:val="16"/>
          <w:szCs w:val="16"/>
        </w:rPr>
        <w:t>.</w:t>
      </w:r>
      <w:r w:rsidRPr="00CE6350">
        <w:rPr>
          <w:rFonts w:asciiTheme="majorBidi" w:hAnsiTheme="majorBidi" w:cstheme="majorBidi"/>
          <w:sz w:val="16"/>
          <w:szCs w:val="16"/>
        </w:rPr>
        <w:t xml:space="preserve"> Le  prove  di  verifica  sommativa  dovranno  essere  di  tipo  strutturato  o  semi  strutturato,  prevedere  una  correzione  e conseguente  valutazione  oggettiva,  composte  da  un  numero  di  quesiti  sufficienti  a  valutare  tutte  le  competenze  e abilità di cui si intenda verificare la padronanza per ogni singolo alunno/a. </w:t>
      </w:r>
    </w:p>
    <w:p w:rsidR="00B0158C" w:rsidRDefault="00CE6350" w:rsidP="00480042">
      <w:pPr>
        <w:spacing w:after="0"/>
        <w:jc w:val="both"/>
        <w:rPr>
          <w:rFonts w:asciiTheme="majorBidi" w:hAnsiTheme="majorBidi" w:cstheme="majorBidi"/>
          <w:sz w:val="16"/>
          <w:szCs w:val="16"/>
        </w:rPr>
      </w:pPr>
      <w:r>
        <w:rPr>
          <w:rFonts w:asciiTheme="majorBidi" w:hAnsiTheme="majorBidi" w:cstheme="majorBidi"/>
          <w:sz w:val="16"/>
          <w:szCs w:val="16"/>
        </w:rPr>
        <w:t xml:space="preserve">2 </w:t>
      </w:r>
      <w:r w:rsidRPr="00CE6350">
        <w:rPr>
          <w:rFonts w:asciiTheme="majorBidi" w:hAnsiTheme="majorBidi" w:cstheme="majorBidi"/>
          <w:sz w:val="16"/>
          <w:szCs w:val="16"/>
        </w:rPr>
        <w:t xml:space="preserve"> Si  ricorda  che,  come  previsto  dalla  normativa  vigente,  gli  alunni  BES  e  DSA  svolgeranno  le  stesse  prove,  ma usufruiranno degli strumenti compensativi previsti normalmente in uso (lettura del brano e delle domande da parte di un insegnante, utilizzo di ausili personali, uso della calcolatrice, uso di tavole ecc). In tutti i</w:t>
      </w:r>
      <w:r>
        <w:rPr>
          <w:rFonts w:asciiTheme="majorBidi" w:hAnsiTheme="majorBidi" w:cstheme="majorBidi"/>
          <w:sz w:val="16"/>
          <w:szCs w:val="16"/>
        </w:rPr>
        <w:t xml:space="preserve"> </w:t>
      </w:r>
      <w:r w:rsidRPr="00CE6350">
        <w:rPr>
          <w:rFonts w:asciiTheme="majorBidi" w:hAnsiTheme="majorBidi" w:cstheme="majorBidi"/>
          <w:sz w:val="16"/>
          <w:szCs w:val="16"/>
        </w:rPr>
        <w:t xml:space="preserve">casi gli alunni BES e DSA possono usufruire di un tempo maggiore per lo svolgimento delle prove che non superi 1/3 del tempo previsto. Per quanto riguarda gli alunni </w:t>
      </w:r>
      <w:r w:rsidR="00480042">
        <w:rPr>
          <w:rFonts w:asciiTheme="majorBidi" w:hAnsiTheme="majorBidi" w:cstheme="majorBidi"/>
          <w:sz w:val="16"/>
          <w:szCs w:val="16"/>
        </w:rPr>
        <w:t xml:space="preserve">BES </w:t>
      </w:r>
      <w:r w:rsidR="003F188B">
        <w:rPr>
          <w:rFonts w:asciiTheme="majorBidi" w:hAnsiTheme="majorBidi" w:cstheme="majorBidi"/>
          <w:sz w:val="16"/>
          <w:szCs w:val="16"/>
        </w:rPr>
        <w:t xml:space="preserve"> (L</w:t>
      </w:r>
      <w:r w:rsidRPr="00CE6350">
        <w:rPr>
          <w:rFonts w:asciiTheme="majorBidi" w:hAnsiTheme="majorBidi" w:cstheme="majorBidi"/>
          <w:sz w:val="16"/>
          <w:szCs w:val="16"/>
        </w:rPr>
        <w:t xml:space="preserve"> 104/92) sarà l’insegnante di classe a decidere, in base al singolo caso, se far partecipare l’alunno/a alle prove o meno.</w:t>
      </w:r>
    </w:p>
    <w:p w:rsidR="00CE6350" w:rsidRPr="00CE6350" w:rsidRDefault="00CE6350" w:rsidP="00CE6350">
      <w:pPr>
        <w:spacing w:after="0"/>
        <w:jc w:val="both"/>
        <w:rPr>
          <w:rFonts w:asciiTheme="majorBidi" w:hAnsiTheme="majorBidi" w:cstheme="majorBidi"/>
          <w:sz w:val="16"/>
          <w:szCs w:val="16"/>
        </w:rPr>
      </w:pPr>
    </w:p>
    <w:sectPr w:rsidR="00CE6350" w:rsidRPr="00CE6350" w:rsidSect="00DD7A91">
      <w:headerReference w:type="default" r:id="rId8"/>
      <w:pgSz w:w="11906" w:h="16838"/>
      <w:pgMar w:top="624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26A3" w:rsidRDefault="000F26A3" w:rsidP="00CE6350">
      <w:pPr>
        <w:spacing w:after="0" w:line="240" w:lineRule="auto"/>
      </w:pPr>
      <w:r>
        <w:separator/>
      </w:r>
    </w:p>
  </w:endnote>
  <w:endnote w:type="continuationSeparator" w:id="1">
    <w:p w:rsidR="000F26A3" w:rsidRDefault="000F26A3" w:rsidP="00CE6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26A3" w:rsidRDefault="000F26A3" w:rsidP="00CE6350">
      <w:pPr>
        <w:spacing w:after="0" w:line="240" w:lineRule="auto"/>
      </w:pPr>
      <w:r>
        <w:separator/>
      </w:r>
    </w:p>
  </w:footnote>
  <w:footnote w:type="continuationSeparator" w:id="1">
    <w:p w:rsidR="000F26A3" w:rsidRDefault="000F26A3" w:rsidP="00CE63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091474"/>
      <w:docPartObj>
        <w:docPartGallery w:val="Page Numbers (Margins)"/>
        <w:docPartUnique/>
      </w:docPartObj>
    </w:sdtPr>
    <w:sdtContent>
      <w:p w:rsidR="00EB5707" w:rsidRDefault="00A07F10">
        <w:pPr>
          <w:pStyle w:val="Intestazione"/>
        </w:pPr>
        <w:r>
          <w:rPr>
            <w:noProof/>
            <w:lang w:eastAsia="zh-TW"/>
          </w:rPr>
          <w:pict>
            <v:rect id="_x0000_s4100" style="position:absolute;margin-left:0;margin-top:0;width:40.9pt;height:171.9pt;z-index:251660288;mso-position-horizontal:center;mso-position-horizontal-relative:right-margin-area;mso-position-vertical:bottom;mso-position-vertical-relative:margin;v-text-anchor:middle" o:allowincell="f" filled="f" stroked="f">
              <v:textbox style="layout-flow:vertical;mso-layout-flow-alt:bottom-to-top;mso-next-textbox:#_x0000_s4100;mso-fit-shape-to-text:t">
                <w:txbxContent>
                  <w:p w:rsidR="007E6A44" w:rsidRPr="007E6A44" w:rsidRDefault="007E6A44">
                    <w:pPr>
                      <w:pStyle w:val="Pidipagina"/>
                      <w:rPr>
                        <w:rFonts w:asciiTheme="majorHAnsi" w:hAnsiTheme="majorHAnsi"/>
                        <w:color w:val="1F497D" w:themeColor="text2"/>
                        <w:sz w:val="44"/>
                        <w:szCs w:val="44"/>
                      </w:rPr>
                    </w:pPr>
                    <w:r w:rsidRPr="007E6A44">
                      <w:rPr>
                        <w:rFonts w:asciiTheme="majorHAnsi" w:hAnsiTheme="majorHAnsi"/>
                        <w:color w:val="1F497D" w:themeColor="text2"/>
                      </w:rPr>
                      <w:t>Pagina</w:t>
                    </w:r>
                    <w:r w:rsidR="00A07F10" w:rsidRPr="007E6A44">
                      <w:rPr>
                        <w:color w:val="1F497D" w:themeColor="text2"/>
                      </w:rPr>
                      <w:fldChar w:fldCharType="begin"/>
                    </w:r>
                    <w:r w:rsidRPr="007E6A44">
                      <w:rPr>
                        <w:color w:val="1F497D" w:themeColor="text2"/>
                      </w:rPr>
                      <w:instrText xml:space="preserve"> PAGE    \* MERGEFORMAT </w:instrText>
                    </w:r>
                    <w:r w:rsidR="00A07F10" w:rsidRPr="007E6A44">
                      <w:rPr>
                        <w:color w:val="1F497D" w:themeColor="text2"/>
                      </w:rPr>
                      <w:fldChar w:fldCharType="separate"/>
                    </w:r>
                    <w:r w:rsidR="00FA6CA7" w:rsidRPr="00FA6CA7">
                      <w:rPr>
                        <w:rFonts w:asciiTheme="majorHAnsi" w:hAnsiTheme="majorHAnsi"/>
                        <w:noProof/>
                        <w:color w:val="1F497D" w:themeColor="text2"/>
                        <w:sz w:val="44"/>
                        <w:szCs w:val="44"/>
                      </w:rPr>
                      <w:t>2</w:t>
                    </w:r>
                    <w:r w:rsidR="00A07F10" w:rsidRPr="007E6A44">
                      <w:rPr>
                        <w:color w:val="1F497D" w:themeColor="text2"/>
                      </w:rPr>
                      <w:fldChar w:fldCharType="end"/>
                    </w:r>
                  </w:p>
                </w:txbxContent>
              </v:textbox>
              <w10:wrap anchorx="page" anchory="margin"/>
            </v:rect>
          </w:pic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209D3"/>
    <w:multiLevelType w:val="hybridMultilevel"/>
    <w:tmpl w:val="10CCD904"/>
    <w:lvl w:ilvl="0" w:tplc="07C461E4">
      <w:start w:val="1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02A808D4"/>
    <w:multiLevelType w:val="hybridMultilevel"/>
    <w:tmpl w:val="C7A809CC"/>
    <w:lvl w:ilvl="0" w:tplc="4F84EB6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404312A"/>
    <w:multiLevelType w:val="hybridMultilevel"/>
    <w:tmpl w:val="97B2F58C"/>
    <w:lvl w:ilvl="0" w:tplc="4F84EB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56796C"/>
    <w:multiLevelType w:val="hybridMultilevel"/>
    <w:tmpl w:val="A484FEDC"/>
    <w:lvl w:ilvl="0" w:tplc="CF882F1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3609DB"/>
    <w:multiLevelType w:val="hybridMultilevel"/>
    <w:tmpl w:val="9878D80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F71180"/>
    <w:multiLevelType w:val="hybridMultilevel"/>
    <w:tmpl w:val="00C26C24"/>
    <w:lvl w:ilvl="0" w:tplc="8796139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544AC5"/>
    <w:multiLevelType w:val="hybridMultilevel"/>
    <w:tmpl w:val="5C4082BC"/>
    <w:lvl w:ilvl="0" w:tplc="8796139C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136A7CDC"/>
    <w:multiLevelType w:val="hybridMultilevel"/>
    <w:tmpl w:val="B3CAD2A6"/>
    <w:lvl w:ilvl="0" w:tplc="4F84EB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AB0307"/>
    <w:multiLevelType w:val="hybridMultilevel"/>
    <w:tmpl w:val="A9103C66"/>
    <w:lvl w:ilvl="0" w:tplc="8796139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50519D"/>
    <w:multiLevelType w:val="hybridMultilevel"/>
    <w:tmpl w:val="ADD69C5E"/>
    <w:lvl w:ilvl="0" w:tplc="3698ABEA">
      <w:start w:val="1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1F907C81"/>
    <w:multiLevelType w:val="hybridMultilevel"/>
    <w:tmpl w:val="4A42422C"/>
    <w:lvl w:ilvl="0" w:tplc="0410000B">
      <w:start w:val="1"/>
      <w:numFmt w:val="bullet"/>
      <w:lvlText w:val=""/>
      <w:lvlJc w:val="left"/>
      <w:pPr>
        <w:ind w:left="1644" w:hanging="360"/>
      </w:pPr>
      <w:rPr>
        <w:rFonts w:ascii="Wingdings" w:hAnsi="Wingdings" w:hint="default"/>
      </w:rPr>
    </w:lvl>
    <w:lvl w:ilvl="1" w:tplc="05F84CF6">
      <w:numFmt w:val="bullet"/>
      <w:lvlText w:val=""/>
      <w:lvlJc w:val="left"/>
      <w:pPr>
        <w:ind w:left="2364" w:hanging="360"/>
      </w:pPr>
      <w:rPr>
        <w:rFonts w:ascii="Times New Roman" w:eastAsiaTheme="minorHAnsi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11">
    <w:nsid w:val="2310593B"/>
    <w:multiLevelType w:val="hybridMultilevel"/>
    <w:tmpl w:val="111CE5C6"/>
    <w:lvl w:ilvl="0" w:tplc="13423BAE">
      <w:start w:val="1"/>
      <w:numFmt w:val="decimal"/>
      <w:lvlText w:val="%1"/>
      <w:lvlJc w:val="left"/>
      <w:pPr>
        <w:ind w:left="750" w:hanging="39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E11EB7"/>
    <w:multiLevelType w:val="hybridMultilevel"/>
    <w:tmpl w:val="1CA8BC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A91B1D"/>
    <w:multiLevelType w:val="hybridMultilevel"/>
    <w:tmpl w:val="DE10B2E8"/>
    <w:lvl w:ilvl="0" w:tplc="8796139C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33324607"/>
    <w:multiLevelType w:val="hybridMultilevel"/>
    <w:tmpl w:val="7D22FB52"/>
    <w:lvl w:ilvl="0" w:tplc="4F84EB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B931FA"/>
    <w:multiLevelType w:val="hybridMultilevel"/>
    <w:tmpl w:val="F5148E0A"/>
    <w:lvl w:ilvl="0" w:tplc="8796139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4D2F0F"/>
    <w:multiLevelType w:val="hybridMultilevel"/>
    <w:tmpl w:val="3B2C8412"/>
    <w:lvl w:ilvl="0" w:tplc="0410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7">
    <w:nsid w:val="3BDC27CE"/>
    <w:multiLevelType w:val="hybridMultilevel"/>
    <w:tmpl w:val="81725FD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CA00D1"/>
    <w:multiLevelType w:val="hybridMultilevel"/>
    <w:tmpl w:val="030641FA"/>
    <w:lvl w:ilvl="0" w:tplc="4F84EB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8C3DAE"/>
    <w:multiLevelType w:val="hybridMultilevel"/>
    <w:tmpl w:val="7C2C25C0"/>
    <w:lvl w:ilvl="0" w:tplc="4F84EB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1E0073"/>
    <w:multiLevelType w:val="hybridMultilevel"/>
    <w:tmpl w:val="DF3CA93C"/>
    <w:lvl w:ilvl="0" w:tplc="8796139C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1">
    <w:nsid w:val="50A76A76"/>
    <w:multiLevelType w:val="hybridMultilevel"/>
    <w:tmpl w:val="8166A876"/>
    <w:lvl w:ilvl="0" w:tplc="0410000B">
      <w:start w:val="1"/>
      <w:numFmt w:val="bullet"/>
      <w:lvlText w:val=""/>
      <w:lvlJc w:val="left"/>
      <w:pPr>
        <w:ind w:left="92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22">
    <w:nsid w:val="51D21E71"/>
    <w:multiLevelType w:val="hybridMultilevel"/>
    <w:tmpl w:val="0C78C516"/>
    <w:lvl w:ilvl="0" w:tplc="4F84EB6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3535553"/>
    <w:multiLevelType w:val="hybridMultilevel"/>
    <w:tmpl w:val="A240EF8A"/>
    <w:lvl w:ilvl="0" w:tplc="0410000B">
      <w:start w:val="1"/>
      <w:numFmt w:val="bullet"/>
      <w:lvlText w:val=""/>
      <w:lvlJc w:val="left"/>
      <w:pPr>
        <w:ind w:left="92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24">
    <w:nsid w:val="54E232EC"/>
    <w:multiLevelType w:val="hybridMultilevel"/>
    <w:tmpl w:val="6568B248"/>
    <w:lvl w:ilvl="0" w:tplc="4F84EB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7A17B7"/>
    <w:multiLevelType w:val="hybridMultilevel"/>
    <w:tmpl w:val="05BECB7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27187B"/>
    <w:multiLevelType w:val="hybridMultilevel"/>
    <w:tmpl w:val="D1EE18EE"/>
    <w:lvl w:ilvl="0" w:tplc="0410000B">
      <w:start w:val="1"/>
      <w:numFmt w:val="bullet"/>
      <w:lvlText w:val=""/>
      <w:lvlJc w:val="left"/>
      <w:pPr>
        <w:ind w:left="92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27">
    <w:nsid w:val="5C2C5CF2"/>
    <w:multiLevelType w:val="hybridMultilevel"/>
    <w:tmpl w:val="5126B570"/>
    <w:lvl w:ilvl="0" w:tplc="0410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0C06A7A"/>
    <w:multiLevelType w:val="hybridMultilevel"/>
    <w:tmpl w:val="2F729E10"/>
    <w:lvl w:ilvl="0" w:tplc="66BE0E84">
      <w:numFmt w:val="bullet"/>
      <w:lvlText w:val="-"/>
      <w:lvlJc w:val="left"/>
      <w:pPr>
        <w:ind w:left="924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29">
    <w:nsid w:val="64D32D4F"/>
    <w:multiLevelType w:val="hybridMultilevel"/>
    <w:tmpl w:val="FCE80D4A"/>
    <w:lvl w:ilvl="0" w:tplc="4F84EB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4E97C41"/>
    <w:multiLevelType w:val="hybridMultilevel"/>
    <w:tmpl w:val="5002B58C"/>
    <w:lvl w:ilvl="0" w:tplc="4F84EB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8350B9A"/>
    <w:multiLevelType w:val="hybridMultilevel"/>
    <w:tmpl w:val="95B4939A"/>
    <w:lvl w:ilvl="0" w:tplc="4F84EB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87D61D8"/>
    <w:multiLevelType w:val="hybridMultilevel"/>
    <w:tmpl w:val="C6B8F46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500D61"/>
    <w:multiLevelType w:val="hybridMultilevel"/>
    <w:tmpl w:val="EC12068A"/>
    <w:lvl w:ilvl="0" w:tplc="0410000B">
      <w:start w:val="1"/>
      <w:numFmt w:val="bullet"/>
      <w:lvlText w:val=""/>
      <w:lvlJc w:val="left"/>
      <w:pPr>
        <w:ind w:left="85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6" w:hanging="360"/>
      </w:pPr>
      <w:rPr>
        <w:rFonts w:ascii="Wingdings" w:hAnsi="Wingdings" w:hint="default"/>
      </w:rPr>
    </w:lvl>
  </w:abstractNum>
  <w:abstractNum w:abstractNumId="34">
    <w:nsid w:val="726153F7"/>
    <w:multiLevelType w:val="hybridMultilevel"/>
    <w:tmpl w:val="F6E69B1E"/>
    <w:lvl w:ilvl="0" w:tplc="4F84EB6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742C0882"/>
    <w:multiLevelType w:val="hybridMultilevel"/>
    <w:tmpl w:val="2E200312"/>
    <w:lvl w:ilvl="0" w:tplc="66BE0E8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7DB6739"/>
    <w:multiLevelType w:val="hybridMultilevel"/>
    <w:tmpl w:val="8BD27184"/>
    <w:lvl w:ilvl="0" w:tplc="0410000B">
      <w:start w:val="1"/>
      <w:numFmt w:val="bullet"/>
      <w:lvlText w:val=""/>
      <w:lvlJc w:val="left"/>
      <w:pPr>
        <w:ind w:left="136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7">
    <w:nsid w:val="7D3D53E0"/>
    <w:multiLevelType w:val="hybridMultilevel"/>
    <w:tmpl w:val="1316B602"/>
    <w:lvl w:ilvl="0" w:tplc="4F84EB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19"/>
  </w:num>
  <w:num w:numId="3">
    <w:abstractNumId w:val="28"/>
  </w:num>
  <w:num w:numId="4">
    <w:abstractNumId w:val="10"/>
  </w:num>
  <w:num w:numId="5">
    <w:abstractNumId w:val="33"/>
  </w:num>
  <w:num w:numId="6">
    <w:abstractNumId w:val="27"/>
  </w:num>
  <w:num w:numId="7">
    <w:abstractNumId w:val="23"/>
  </w:num>
  <w:num w:numId="8">
    <w:abstractNumId w:val="26"/>
  </w:num>
  <w:num w:numId="9">
    <w:abstractNumId w:val="21"/>
  </w:num>
  <w:num w:numId="10">
    <w:abstractNumId w:val="0"/>
  </w:num>
  <w:num w:numId="11">
    <w:abstractNumId w:val="2"/>
  </w:num>
  <w:num w:numId="12">
    <w:abstractNumId w:val="14"/>
  </w:num>
  <w:num w:numId="13">
    <w:abstractNumId w:val="34"/>
  </w:num>
  <w:num w:numId="14">
    <w:abstractNumId w:val="9"/>
  </w:num>
  <w:num w:numId="15">
    <w:abstractNumId w:val="29"/>
  </w:num>
  <w:num w:numId="16">
    <w:abstractNumId w:val="22"/>
  </w:num>
  <w:num w:numId="17">
    <w:abstractNumId w:val="1"/>
  </w:num>
  <w:num w:numId="18">
    <w:abstractNumId w:val="11"/>
  </w:num>
  <w:num w:numId="19">
    <w:abstractNumId w:val="37"/>
  </w:num>
  <w:num w:numId="20">
    <w:abstractNumId w:val="18"/>
  </w:num>
  <w:num w:numId="21">
    <w:abstractNumId w:val="7"/>
  </w:num>
  <w:num w:numId="22">
    <w:abstractNumId w:val="24"/>
  </w:num>
  <w:num w:numId="23">
    <w:abstractNumId w:val="3"/>
  </w:num>
  <w:num w:numId="24">
    <w:abstractNumId w:val="30"/>
  </w:num>
  <w:num w:numId="25">
    <w:abstractNumId w:val="31"/>
  </w:num>
  <w:num w:numId="26">
    <w:abstractNumId w:val="12"/>
  </w:num>
  <w:num w:numId="27">
    <w:abstractNumId w:val="15"/>
  </w:num>
  <w:num w:numId="28">
    <w:abstractNumId w:val="6"/>
  </w:num>
  <w:num w:numId="29">
    <w:abstractNumId w:val="13"/>
  </w:num>
  <w:num w:numId="30">
    <w:abstractNumId w:val="8"/>
  </w:num>
  <w:num w:numId="31">
    <w:abstractNumId w:val="20"/>
  </w:num>
  <w:num w:numId="32">
    <w:abstractNumId w:val="5"/>
  </w:num>
  <w:num w:numId="33">
    <w:abstractNumId w:val="16"/>
  </w:num>
  <w:num w:numId="34">
    <w:abstractNumId w:val="36"/>
  </w:num>
  <w:num w:numId="35">
    <w:abstractNumId w:val="32"/>
  </w:num>
  <w:num w:numId="36">
    <w:abstractNumId w:val="25"/>
  </w:num>
  <w:num w:numId="37">
    <w:abstractNumId w:val="17"/>
  </w:num>
  <w:num w:numId="3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4102">
      <o:colormenu v:ext="edit" fillcolor="none" strokecolor="none"/>
    </o:shapedefaults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4D2AEE"/>
    <w:rsid w:val="00014BEF"/>
    <w:rsid w:val="00052F39"/>
    <w:rsid w:val="00056550"/>
    <w:rsid w:val="000865F1"/>
    <w:rsid w:val="000E012B"/>
    <w:rsid w:val="000F26A3"/>
    <w:rsid w:val="001F4F5A"/>
    <w:rsid w:val="00212116"/>
    <w:rsid w:val="002401D4"/>
    <w:rsid w:val="002818C6"/>
    <w:rsid w:val="002B0E79"/>
    <w:rsid w:val="003F188B"/>
    <w:rsid w:val="003F2E32"/>
    <w:rsid w:val="0044339C"/>
    <w:rsid w:val="00480042"/>
    <w:rsid w:val="004B3240"/>
    <w:rsid w:val="004D255F"/>
    <w:rsid w:val="004D2AEE"/>
    <w:rsid w:val="004F18D3"/>
    <w:rsid w:val="0063265D"/>
    <w:rsid w:val="00664E3D"/>
    <w:rsid w:val="00753FFD"/>
    <w:rsid w:val="00772797"/>
    <w:rsid w:val="007E6A44"/>
    <w:rsid w:val="007F7A95"/>
    <w:rsid w:val="00834667"/>
    <w:rsid w:val="008543DB"/>
    <w:rsid w:val="008A0B7C"/>
    <w:rsid w:val="008C6468"/>
    <w:rsid w:val="008E4201"/>
    <w:rsid w:val="00925A18"/>
    <w:rsid w:val="009776F1"/>
    <w:rsid w:val="00A07F10"/>
    <w:rsid w:val="00A10F71"/>
    <w:rsid w:val="00AB2FE3"/>
    <w:rsid w:val="00B0158C"/>
    <w:rsid w:val="00BA5B1C"/>
    <w:rsid w:val="00BB5380"/>
    <w:rsid w:val="00BD2954"/>
    <w:rsid w:val="00BE38C7"/>
    <w:rsid w:val="00C73CB5"/>
    <w:rsid w:val="00CE6350"/>
    <w:rsid w:val="00D027F5"/>
    <w:rsid w:val="00D03B8E"/>
    <w:rsid w:val="00DD7A91"/>
    <w:rsid w:val="00E9121B"/>
    <w:rsid w:val="00EB5707"/>
    <w:rsid w:val="00F509AA"/>
    <w:rsid w:val="00F875DF"/>
    <w:rsid w:val="00FA6CA7"/>
    <w:rsid w:val="00FD0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2">
      <o:colormenu v:ext="edit" fillcolor="none" strokecolor="none"/>
    </o:shapedefaults>
    <o:shapelayout v:ext="edit">
      <o:idmap v:ext="edit" data="1"/>
      <o:rules v:ext="edit">
        <o:r id="V:Rule5" type="connector" idref="#_x0000_s1039"/>
        <o:r id="V:Rule6" type="connector" idref="#_x0000_s1026"/>
        <o:r id="V:Rule7" type="connector" idref="#_x0000_s1028"/>
        <o:r id="V:Rule8" type="connector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C646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0158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CE635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E6350"/>
  </w:style>
  <w:style w:type="paragraph" w:styleId="Pidipagina">
    <w:name w:val="footer"/>
    <w:basedOn w:val="Normale"/>
    <w:link w:val="PidipaginaCarattere"/>
    <w:uiPriority w:val="99"/>
    <w:unhideWhenUsed/>
    <w:rsid w:val="00CE635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E635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63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6350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rsid w:val="0044339C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Default">
    <w:name w:val="Default"/>
    <w:basedOn w:val="Normale"/>
    <w:rsid w:val="0044339C"/>
    <w:pPr>
      <w:widowControl w:val="0"/>
      <w:suppressAutoHyphens/>
      <w:autoSpaceDE w:val="0"/>
      <w:spacing w:after="0" w:line="240" w:lineRule="auto"/>
    </w:pPr>
    <w:rPr>
      <w:rFonts w:ascii="Comic Sans MS" w:eastAsia="Comic Sans MS" w:hAnsi="Comic Sans MS" w:cs="Comic Sans MS"/>
      <w:color w:val="000000"/>
      <w:kern w:val="1"/>
      <w:sz w:val="24"/>
      <w:szCs w:val="24"/>
      <w:lang w:eastAsia="hi-IN" w:bidi="hi-IN"/>
    </w:rPr>
  </w:style>
  <w:style w:type="paragraph" w:styleId="Nessunaspaziatura">
    <w:name w:val="No Spacing"/>
    <w:link w:val="NessunaspaziaturaCarattere"/>
    <w:uiPriority w:val="1"/>
    <w:qFormat/>
    <w:rsid w:val="00DD7A91"/>
    <w:pPr>
      <w:spacing w:after="0" w:line="240" w:lineRule="auto"/>
    </w:pPr>
    <w:rPr>
      <w:rFonts w:eastAsiaTheme="minorEastAsia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DD7A91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2016-04-01T00:00:00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1330</Words>
  <Characters>7581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Caratteristiche delle prove di verifica comuni  -   Suggerimenti per la costruzione delle prove e la formulazione delle domande</dc:subject>
  <dc:creator>La funzione Strumentale</dc:creator>
  <cp:lastModifiedBy>Gennaro Molino</cp:lastModifiedBy>
  <cp:revision>2</cp:revision>
  <dcterms:created xsi:type="dcterms:W3CDTF">2017-09-04T14:08:00Z</dcterms:created>
  <dcterms:modified xsi:type="dcterms:W3CDTF">2017-09-04T14:08:00Z</dcterms:modified>
</cp:coreProperties>
</file>